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5BCF" w14:textId="77777777" w:rsidR="00300E48" w:rsidRDefault="00000000">
      <w:pPr>
        <w:pStyle w:val="a0"/>
        <w:spacing w:after="0" w:line="600" w:lineRule="exact"/>
        <w:rPr>
          <w:rFonts w:ascii="黑体" w:eastAsia="黑体" w:hAnsi="黑体" w:cs="黑体" w:hint="eastAsia"/>
          <w:sz w:val="32"/>
          <w:szCs w:val="32"/>
        </w:rPr>
      </w:pPr>
      <w:r>
        <w:rPr>
          <w:rFonts w:ascii="黑体" w:eastAsia="黑体" w:hAnsi="黑体" w:cs="黑体" w:hint="eastAsia"/>
          <w:sz w:val="32"/>
          <w:szCs w:val="32"/>
        </w:rPr>
        <w:t>附件1</w:t>
      </w:r>
    </w:p>
    <w:p w14:paraId="73BBF0A8" w14:textId="77777777" w:rsidR="00300E48" w:rsidRDefault="00300E48">
      <w:pPr>
        <w:pStyle w:val="a4"/>
        <w:spacing w:before="0" w:after="0" w:line="500" w:lineRule="exact"/>
      </w:pPr>
    </w:p>
    <w:p w14:paraId="0C0C62C8" w14:textId="77777777" w:rsidR="00300E48"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0"/>
          <w:sz w:val="44"/>
          <w:szCs w:val="44"/>
        </w:rPr>
        <w:t>转产第二类医疗器械注册申报资料要求</w:t>
      </w:r>
    </w:p>
    <w:p w14:paraId="52364EF9" w14:textId="77777777" w:rsidR="00300E48" w:rsidRDefault="00300E48">
      <w:pPr>
        <w:ind w:firstLineChars="200" w:firstLine="640"/>
        <w:rPr>
          <w:rFonts w:ascii="仿宋_GB2312" w:eastAsia="仿宋_GB2312" w:hAnsi="仿宋_GB2312" w:cs="仿宋_GB2312" w:hint="eastAsia"/>
          <w:sz w:val="32"/>
          <w:szCs w:val="32"/>
        </w:rPr>
      </w:pPr>
    </w:p>
    <w:tbl>
      <w:tblPr>
        <w:tblW w:w="14009" w:type="dxa"/>
        <w:jc w:val="center"/>
        <w:tblLayout w:type="fixed"/>
        <w:tblLook w:val="04A0" w:firstRow="1" w:lastRow="0" w:firstColumn="1" w:lastColumn="0" w:noHBand="0" w:noVBand="1"/>
      </w:tblPr>
      <w:tblGrid>
        <w:gridCol w:w="1828"/>
        <w:gridCol w:w="2049"/>
        <w:gridCol w:w="10132"/>
      </w:tblGrid>
      <w:tr w:rsidR="00300E48" w14:paraId="015AB172" w14:textId="77777777">
        <w:trPr>
          <w:trHeight w:val="739"/>
          <w:tblHeader/>
          <w:jc w:val="center"/>
        </w:trPr>
        <w:tc>
          <w:tcPr>
            <w:tcW w:w="1828" w:type="dxa"/>
            <w:tcBorders>
              <w:top w:val="single" w:sz="8" w:space="0" w:color="auto"/>
              <w:left w:val="single" w:sz="8" w:space="0" w:color="auto"/>
              <w:bottom w:val="single" w:sz="4" w:space="0" w:color="auto"/>
              <w:right w:val="single" w:sz="8" w:space="0" w:color="auto"/>
            </w:tcBorders>
            <w:vAlign w:val="center"/>
          </w:tcPr>
          <w:p w14:paraId="088088C4" w14:textId="77777777" w:rsidR="00300E48" w:rsidRDefault="00000000">
            <w:pPr>
              <w:widowControl/>
              <w:adjustRightInd w:val="0"/>
              <w:snapToGrid w:val="0"/>
              <w:spacing w:line="300" w:lineRule="exact"/>
              <w:jc w:val="center"/>
              <w:rPr>
                <w:rFonts w:ascii="黑体" w:eastAsia="黑体" w:hAnsi="黑体" w:cs="黑体" w:hint="eastAsia"/>
                <w:kern w:val="0"/>
                <w:sz w:val="24"/>
              </w:rPr>
            </w:pPr>
            <w:r>
              <w:rPr>
                <w:rFonts w:ascii="黑体" w:eastAsia="黑体" w:hAnsi="黑体" w:cs="黑体" w:hint="eastAsia"/>
                <w:kern w:val="0"/>
                <w:sz w:val="24"/>
              </w:rPr>
              <w:t>申报资料一级标题</w:t>
            </w:r>
          </w:p>
        </w:tc>
        <w:tc>
          <w:tcPr>
            <w:tcW w:w="2049" w:type="dxa"/>
            <w:tcBorders>
              <w:top w:val="single" w:sz="8" w:space="0" w:color="auto"/>
              <w:left w:val="single" w:sz="8" w:space="0" w:color="auto"/>
              <w:bottom w:val="single" w:sz="4" w:space="0" w:color="auto"/>
              <w:right w:val="single" w:sz="8" w:space="0" w:color="auto"/>
            </w:tcBorders>
            <w:vAlign w:val="center"/>
          </w:tcPr>
          <w:p w14:paraId="460B86AB" w14:textId="77777777" w:rsidR="00300E48" w:rsidRDefault="00000000">
            <w:pPr>
              <w:widowControl/>
              <w:adjustRightInd w:val="0"/>
              <w:snapToGrid w:val="0"/>
              <w:spacing w:line="300" w:lineRule="exact"/>
              <w:jc w:val="center"/>
              <w:rPr>
                <w:rFonts w:ascii="黑体" w:eastAsia="黑体" w:hAnsi="黑体" w:cs="黑体" w:hint="eastAsia"/>
                <w:kern w:val="0"/>
                <w:sz w:val="24"/>
              </w:rPr>
            </w:pPr>
            <w:r>
              <w:rPr>
                <w:rFonts w:ascii="黑体" w:eastAsia="黑体" w:hAnsi="黑体" w:cs="黑体" w:hint="eastAsia"/>
                <w:kern w:val="0"/>
                <w:sz w:val="24"/>
              </w:rPr>
              <w:t>申报资料二级</w:t>
            </w:r>
          </w:p>
          <w:p w14:paraId="433A2231" w14:textId="77777777" w:rsidR="00300E48" w:rsidRDefault="00000000">
            <w:pPr>
              <w:widowControl/>
              <w:adjustRightInd w:val="0"/>
              <w:snapToGrid w:val="0"/>
              <w:spacing w:line="300" w:lineRule="exact"/>
              <w:jc w:val="center"/>
              <w:rPr>
                <w:rFonts w:ascii="黑体" w:eastAsia="黑体" w:hAnsi="黑体" w:cs="黑体" w:hint="eastAsia"/>
                <w:kern w:val="0"/>
                <w:sz w:val="24"/>
              </w:rPr>
            </w:pPr>
            <w:r>
              <w:rPr>
                <w:rFonts w:ascii="黑体" w:eastAsia="黑体" w:hAnsi="黑体" w:cs="黑体" w:hint="eastAsia"/>
                <w:kern w:val="0"/>
                <w:sz w:val="24"/>
              </w:rPr>
              <w:t>标题</w:t>
            </w:r>
          </w:p>
        </w:tc>
        <w:tc>
          <w:tcPr>
            <w:tcW w:w="10132" w:type="dxa"/>
            <w:tcBorders>
              <w:top w:val="single" w:sz="8" w:space="0" w:color="auto"/>
              <w:left w:val="single" w:sz="8" w:space="0" w:color="auto"/>
              <w:bottom w:val="single" w:sz="4" w:space="0" w:color="auto"/>
              <w:right w:val="single" w:sz="8" w:space="0" w:color="auto"/>
            </w:tcBorders>
            <w:noWrap/>
            <w:vAlign w:val="center"/>
          </w:tcPr>
          <w:p w14:paraId="283E8400" w14:textId="77777777" w:rsidR="00300E48" w:rsidRDefault="00000000">
            <w:pPr>
              <w:widowControl/>
              <w:adjustRightInd w:val="0"/>
              <w:snapToGrid w:val="0"/>
              <w:spacing w:line="300" w:lineRule="exact"/>
              <w:jc w:val="center"/>
              <w:rPr>
                <w:rFonts w:ascii="黑体" w:eastAsia="黑体" w:hAnsi="黑体" w:cs="黑体" w:hint="eastAsia"/>
                <w:kern w:val="0"/>
                <w:sz w:val="24"/>
              </w:rPr>
            </w:pPr>
            <w:r>
              <w:rPr>
                <w:rFonts w:ascii="黑体" w:eastAsia="黑体" w:hAnsi="黑体" w:cs="黑体" w:hint="eastAsia"/>
                <w:kern w:val="0"/>
                <w:sz w:val="24"/>
              </w:rPr>
              <w:t>资料要求</w:t>
            </w:r>
          </w:p>
        </w:tc>
      </w:tr>
      <w:tr w:rsidR="00300E48" w14:paraId="44423FA3" w14:textId="77777777">
        <w:trPr>
          <w:trHeight w:val="360"/>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0F5613CC"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1.监管信息</w:t>
            </w:r>
          </w:p>
        </w:tc>
        <w:tc>
          <w:tcPr>
            <w:tcW w:w="2049" w:type="dxa"/>
            <w:tcBorders>
              <w:top w:val="single" w:sz="4" w:space="0" w:color="auto"/>
              <w:left w:val="nil"/>
              <w:bottom w:val="single" w:sz="4" w:space="0" w:color="auto"/>
              <w:right w:val="single" w:sz="4" w:space="0" w:color="auto"/>
            </w:tcBorders>
            <w:vAlign w:val="center"/>
          </w:tcPr>
          <w:p w14:paraId="7442211F"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1.1章节目录</w:t>
            </w:r>
          </w:p>
        </w:tc>
        <w:tc>
          <w:tcPr>
            <w:tcW w:w="10132" w:type="dxa"/>
            <w:tcBorders>
              <w:top w:val="single" w:sz="4" w:space="0" w:color="auto"/>
              <w:left w:val="nil"/>
              <w:bottom w:val="single" w:sz="4" w:space="0" w:color="auto"/>
              <w:right w:val="single" w:sz="4" w:space="0" w:color="auto"/>
            </w:tcBorders>
            <w:noWrap/>
            <w:vAlign w:val="center"/>
          </w:tcPr>
          <w:p w14:paraId="27FD8774"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604CCC74" w14:textId="77777777">
        <w:trPr>
          <w:trHeight w:val="555"/>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3C902988"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01960DAB"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1.2申请表</w:t>
            </w:r>
          </w:p>
        </w:tc>
        <w:tc>
          <w:tcPr>
            <w:tcW w:w="10132" w:type="dxa"/>
            <w:tcBorders>
              <w:top w:val="single" w:sz="4" w:space="0" w:color="auto"/>
              <w:left w:val="nil"/>
              <w:bottom w:val="single" w:sz="4" w:space="0" w:color="auto"/>
              <w:right w:val="single" w:sz="4" w:space="0" w:color="auto"/>
            </w:tcBorders>
            <w:noWrap/>
            <w:vAlign w:val="center"/>
          </w:tcPr>
          <w:p w14:paraId="749702A1"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填写注册申请人产品注册申请表。</w:t>
            </w:r>
          </w:p>
        </w:tc>
      </w:tr>
      <w:tr w:rsidR="00300E48" w14:paraId="058A8757" w14:textId="77777777">
        <w:trPr>
          <w:trHeight w:val="72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7D4C6E28"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782AE392"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1.3术语、缩写词列表</w:t>
            </w:r>
          </w:p>
        </w:tc>
        <w:tc>
          <w:tcPr>
            <w:tcW w:w="10132" w:type="dxa"/>
            <w:tcBorders>
              <w:top w:val="single" w:sz="4" w:space="0" w:color="auto"/>
              <w:left w:val="nil"/>
              <w:bottom w:val="single" w:sz="4" w:space="0" w:color="auto"/>
              <w:right w:val="single" w:sz="4" w:space="0" w:color="auto"/>
            </w:tcBorders>
            <w:vAlign w:val="center"/>
          </w:tcPr>
          <w:p w14:paraId="20695FB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如适用，应当根据注册申报资料的实际情况，对其中出现的需要明确含义的术语或缩写词进行定义。</w:t>
            </w:r>
          </w:p>
        </w:tc>
      </w:tr>
      <w:tr w:rsidR="00300E48" w14:paraId="4267286B" w14:textId="77777777">
        <w:trPr>
          <w:trHeight w:val="9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2E76D87E"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205C22FB"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1.4产品列表</w:t>
            </w:r>
          </w:p>
        </w:tc>
        <w:tc>
          <w:tcPr>
            <w:tcW w:w="10132" w:type="dxa"/>
            <w:tcBorders>
              <w:top w:val="single" w:sz="4" w:space="0" w:color="auto"/>
              <w:left w:val="nil"/>
              <w:bottom w:val="single" w:sz="4" w:space="0" w:color="auto"/>
              <w:right w:val="single" w:sz="4" w:space="0" w:color="auto"/>
            </w:tcBorders>
            <w:vAlign w:val="center"/>
          </w:tcPr>
          <w:p w14:paraId="09B6BC6C"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以表格形式列出拟申报产品的型号、规格、结构及组成、附件，以及每个型号规格的标识（如型号或部件的编号，唯一标识码等）和描述说明（如尺寸、材质等）。</w:t>
            </w:r>
          </w:p>
        </w:tc>
      </w:tr>
      <w:tr w:rsidR="00300E48" w14:paraId="03B22E8A" w14:textId="77777777">
        <w:trPr>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0A8658A8"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5F03D8F4"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1.5关联文件</w:t>
            </w:r>
          </w:p>
        </w:tc>
        <w:tc>
          <w:tcPr>
            <w:tcW w:w="10132" w:type="dxa"/>
            <w:tcBorders>
              <w:top w:val="single" w:sz="4" w:space="0" w:color="auto"/>
              <w:left w:val="nil"/>
              <w:bottom w:val="single" w:sz="4" w:space="0" w:color="auto"/>
              <w:right w:val="single" w:sz="4" w:space="0" w:color="auto"/>
            </w:tcBorders>
            <w:vAlign w:val="center"/>
          </w:tcPr>
          <w:p w14:paraId="31A70420" w14:textId="77777777" w:rsidR="00300E48" w:rsidRDefault="00000000">
            <w:pPr>
              <w:widowControl/>
              <w:adjustRightInd w:val="0"/>
              <w:snapToGrid w:val="0"/>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1.关系证明</w:t>
            </w:r>
            <w:r>
              <w:rPr>
                <w:rFonts w:ascii="仿宋_GB2312" w:eastAsia="仿宋_GB2312" w:hAnsi="仿宋_GB2312" w:cs="仿宋_GB2312" w:hint="eastAsia"/>
                <w:kern w:val="0"/>
                <w:sz w:val="24"/>
              </w:rPr>
              <w:br/>
              <w:t>注册申请人与原医疗器械注册人具有同一实际控制人的，应当提供双方具有同一实际控制人的说明及佐证文件。说明文件可包含双方的股权关系说明等，佐证文件应当包括</w:t>
            </w:r>
            <w:proofErr w:type="gramStart"/>
            <w:r>
              <w:rPr>
                <w:rFonts w:ascii="仿宋_GB2312" w:eastAsia="仿宋_GB2312" w:hAnsi="仿宋_GB2312" w:cs="仿宋_GB2312" w:hint="eastAsia"/>
                <w:kern w:val="0"/>
                <w:sz w:val="24"/>
              </w:rPr>
              <w:t>距注册</w:t>
            </w:r>
            <w:proofErr w:type="gramEnd"/>
            <w:r>
              <w:rPr>
                <w:rFonts w:ascii="仿宋_GB2312" w:eastAsia="仿宋_GB2312" w:hAnsi="仿宋_GB2312" w:cs="仿宋_GB2312" w:hint="eastAsia"/>
                <w:kern w:val="0"/>
                <w:sz w:val="24"/>
              </w:rPr>
              <w:t>申请日期最近的注册申请人《企业年度报告书》等</w:t>
            </w:r>
            <w:proofErr w:type="gramStart"/>
            <w:r>
              <w:rPr>
                <w:rFonts w:ascii="仿宋_GB2312" w:eastAsia="仿宋_GB2312" w:hAnsi="仿宋_GB2312" w:cs="仿宋_GB2312" w:hint="eastAsia"/>
                <w:kern w:val="0"/>
                <w:sz w:val="24"/>
              </w:rPr>
              <w:t>含实际</w:t>
            </w:r>
            <w:proofErr w:type="gramEnd"/>
            <w:r>
              <w:rPr>
                <w:rFonts w:ascii="仿宋_GB2312" w:eastAsia="仿宋_GB2312" w:hAnsi="仿宋_GB2312" w:cs="仿宋_GB2312" w:hint="eastAsia"/>
                <w:kern w:val="0"/>
                <w:sz w:val="24"/>
              </w:rPr>
              <w:t>控制人信息的报告并已按主管部门要求上传或披露。相应说明和佐证文件由上海市药品监管部门存档备查。</w:t>
            </w:r>
            <w:r>
              <w:rPr>
                <w:rFonts w:ascii="仿宋_GB2312" w:eastAsia="仿宋_GB2312" w:hAnsi="仿宋_GB2312" w:cs="仿宋_GB2312" w:hint="eastAsia"/>
                <w:kern w:val="0"/>
                <w:sz w:val="24"/>
              </w:rPr>
              <w:br/>
              <w:t>2.授权书</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lastRenderedPageBreak/>
              <w:t>注册申请人应当提交由原医疗器械注册人出具的明确同意注册申请人使用原医疗器械原注册申报资料开展注册申报和生产产品的授权书。进口医疗器械转产的授权书应当</w:t>
            </w:r>
            <w:proofErr w:type="gramStart"/>
            <w:r>
              <w:rPr>
                <w:rFonts w:ascii="仿宋_GB2312" w:eastAsia="仿宋_GB2312" w:hAnsi="仿宋_GB2312" w:cs="仿宋_GB2312" w:hint="eastAsia"/>
                <w:kern w:val="0"/>
                <w:sz w:val="24"/>
              </w:rPr>
              <w:t>经进口</w:t>
            </w:r>
            <w:proofErr w:type="gramEnd"/>
            <w:r>
              <w:rPr>
                <w:rFonts w:ascii="仿宋_GB2312" w:eastAsia="仿宋_GB2312" w:hAnsi="仿宋_GB2312" w:cs="仿宋_GB2312" w:hint="eastAsia"/>
                <w:kern w:val="0"/>
                <w:sz w:val="24"/>
              </w:rPr>
              <w:t>医疗器械注册人所在地公证机构公证。</w:t>
            </w:r>
            <w:r>
              <w:rPr>
                <w:rFonts w:ascii="仿宋_GB2312" w:eastAsia="仿宋_GB2312" w:hAnsi="仿宋_GB2312" w:cs="仿宋_GB2312" w:hint="eastAsia"/>
                <w:kern w:val="0"/>
                <w:sz w:val="24"/>
              </w:rPr>
              <w:br/>
              <w:t>3.注册申请人应当提交原医疗器械注册证及其附件的复印件、医疗器械变更注册（备案）文件及其附件的复印件，出具使用相应原产品注册申报资料的清单。</w:t>
            </w:r>
          </w:p>
          <w:p w14:paraId="6F560049" w14:textId="77777777" w:rsidR="00300E48" w:rsidRDefault="00000000">
            <w:pPr>
              <w:widowControl/>
              <w:adjustRightInd w:val="0"/>
              <w:snapToGrid w:val="0"/>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4.承诺书</w:t>
            </w:r>
            <w:r>
              <w:rPr>
                <w:rFonts w:ascii="仿宋_GB2312" w:eastAsia="仿宋_GB2312" w:hAnsi="仿宋_GB2312" w:cs="仿宋_GB2312" w:hint="eastAsia"/>
                <w:kern w:val="0"/>
                <w:sz w:val="24"/>
              </w:rPr>
              <w:br/>
              <w:t>承诺书包括但不限于以下内容：</w:t>
            </w:r>
            <w:r>
              <w:rPr>
                <w:rFonts w:ascii="仿宋_GB2312" w:eastAsia="仿宋_GB2312" w:hAnsi="仿宋_GB2312" w:cs="仿宋_GB2312" w:hint="eastAsia"/>
                <w:kern w:val="0"/>
                <w:sz w:val="24"/>
              </w:rPr>
              <w:br/>
              <w:t>（一）本次申请注册产品主要原材料、结构组成、生产工艺、转产的型号规格、产品技术要求与原注册产品相比，不发生实质性变化；</w:t>
            </w:r>
          </w:p>
          <w:p w14:paraId="5155E75B" w14:textId="77777777" w:rsidR="00300E48" w:rsidRDefault="00000000">
            <w:pPr>
              <w:widowControl/>
              <w:adjustRightInd w:val="0"/>
              <w:snapToGrid w:val="0"/>
              <w:spacing w:line="300" w:lineRule="exact"/>
              <w:rPr>
                <w:rFonts w:ascii="仿宋_GB2312" w:eastAsia="仿宋_GB2312" w:hAnsi="仿宋_GB2312" w:cs="仿宋_GB2312" w:hint="eastAsia"/>
                <w:spacing w:val="-6"/>
                <w:kern w:val="0"/>
                <w:sz w:val="24"/>
              </w:rPr>
            </w:pPr>
            <w:r>
              <w:rPr>
                <w:rFonts w:ascii="仿宋_GB2312" w:eastAsia="仿宋_GB2312" w:hAnsi="仿宋_GB2312" w:cs="仿宋_GB2312" w:hint="eastAsia"/>
                <w:kern w:val="0"/>
                <w:sz w:val="24"/>
              </w:rPr>
              <w:t>（二）</w:t>
            </w:r>
            <w:r>
              <w:rPr>
                <w:rFonts w:ascii="仿宋_GB2312" w:eastAsia="仿宋_GB2312" w:hAnsi="仿宋_GB2312" w:cs="仿宋_GB2312" w:hint="eastAsia"/>
                <w:spacing w:val="-6"/>
                <w:kern w:val="0"/>
                <w:sz w:val="24"/>
              </w:rPr>
              <w:t>本次注册申请提交的原注册申报资料真实有效，并与向原</w:t>
            </w:r>
            <w:proofErr w:type="gramStart"/>
            <w:r>
              <w:rPr>
                <w:rFonts w:ascii="仿宋_GB2312" w:eastAsia="仿宋_GB2312" w:hAnsi="仿宋_GB2312" w:cs="仿宋_GB2312" w:hint="eastAsia"/>
                <w:spacing w:val="-6"/>
                <w:kern w:val="0"/>
                <w:sz w:val="24"/>
              </w:rPr>
              <w:t>证注册</w:t>
            </w:r>
            <w:proofErr w:type="gramEnd"/>
            <w:r>
              <w:rPr>
                <w:rFonts w:ascii="仿宋_GB2312" w:eastAsia="仿宋_GB2312" w:hAnsi="仿宋_GB2312" w:cs="仿宋_GB2312" w:hint="eastAsia"/>
                <w:spacing w:val="-6"/>
                <w:kern w:val="0"/>
                <w:sz w:val="24"/>
              </w:rPr>
              <w:t>部门提交的内容保持一致。</w:t>
            </w:r>
          </w:p>
          <w:p w14:paraId="67996B31"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（三）原注册产品在近2年内未出现严重质量问题，且不涉及许可申报资料造假问题。</w:t>
            </w:r>
          </w:p>
        </w:tc>
      </w:tr>
      <w:tr w:rsidR="00300E48" w14:paraId="64958CD1" w14:textId="77777777">
        <w:trPr>
          <w:trHeight w:val="659"/>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65B021A6"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3107BC04"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1.6申报前与监管机构的联系情况和沟通记录</w:t>
            </w:r>
          </w:p>
        </w:tc>
        <w:tc>
          <w:tcPr>
            <w:tcW w:w="10132" w:type="dxa"/>
            <w:tcBorders>
              <w:top w:val="single" w:sz="4" w:space="0" w:color="auto"/>
              <w:left w:val="nil"/>
              <w:bottom w:val="single" w:sz="4" w:space="0" w:color="auto"/>
              <w:right w:val="single" w:sz="4" w:space="0" w:color="auto"/>
            </w:tcBorders>
            <w:vAlign w:val="center"/>
          </w:tcPr>
          <w:p w14:paraId="10C4AFB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在产品申报前，如果申请人与监管机构针对申报产品以会议形式进行了沟通，或者申报产品与既往注册申报相关，应当提供与监管机构的联系情况和沟通记录。</w:t>
            </w:r>
          </w:p>
        </w:tc>
      </w:tr>
      <w:tr w:rsidR="00300E48" w14:paraId="1CDFC4E7" w14:textId="77777777">
        <w:trPr>
          <w:trHeight w:val="1183"/>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58481480"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single" w:sz="4" w:space="0" w:color="auto"/>
            </w:tcBorders>
            <w:vAlign w:val="center"/>
          </w:tcPr>
          <w:p w14:paraId="604765E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1.7符合性声明</w:t>
            </w:r>
          </w:p>
        </w:tc>
        <w:tc>
          <w:tcPr>
            <w:tcW w:w="10132" w:type="dxa"/>
            <w:tcBorders>
              <w:top w:val="single" w:sz="4" w:space="0" w:color="auto"/>
              <w:left w:val="nil"/>
              <w:bottom w:val="single" w:sz="4" w:space="0" w:color="auto"/>
              <w:right w:val="single" w:sz="4" w:space="0" w:color="auto"/>
            </w:tcBorders>
            <w:vAlign w:val="center"/>
          </w:tcPr>
          <w:p w14:paraId="2E1CAB2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1.申报产品符合《医疗器械注册与备案管理办法》和相关法规的要求。</w:t>
            </w:r>
            <w:r>
              <w:rPr>
                <w:rFonts w:ascii="仿宋_GB2312" w:eastAsia="仿宋_GB2312" w:hAnsi="仿宋_GB2312" w:cs="仿宋_GB2312" w:hint="eastAsia"/>
                <w:kern w:val="0"/>
                <w:sz w:val="24"/>
              </w:rPr>
              <w:br/>
              <w:t>2.申报产品符合《医疗器械分类规则》《医疗器械分类目录》有关分类的要求。</w:t>
            </w:r>
            <w:r>
              <w:rPr>
                <w:rFonts w:ascii="仿宋_GB2312" w:eastAsia="仿宋_GB2312" w:hAnsi="仿宋_GB2312" w:cs="仿宋_GB2312" w:hint="eastAsia"/>
                <w:kern w:val="0"/>
                <w:sz w:val="24"/>
              </w:rPr>
              <w:br/>
              <w:t>3.申报产品符合现行国家标准、行业标准，并提供符合标准的清单。</w:t>
            </w:r>
            <w:r>
              <w:rPr>
                <w:rFonts w:ascii="仿宋_GB2312" w:eastAsia="仿宋_GB2312" w:hAnsi="仿宋_GB2312" w:cs="仿宋_GB2312" w:hint="eastAsia"/>
                <w:kern w:val="0"/>
                <w:sz w:val="24"/>
              </w:rPr>
              <w:br/>
              <w:t>4.保证所提交资料的真实性。</w:t>
            </w:r>
          </w:p>
        </w:tc>
      </w:tr>
      <w:tr w:rsidR="00300E48" w14:paraId="70A72169" w14:textId="77777777">
        <w:trPr>
          <w:trHeight w:val="360"/>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4F918671"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2.综述资料</w:t>
            </w:r>
          </w:p>
        </w:tc>
        <w:tc>
          <w:tcPr>
            <w:tcW w:w="2049" w:type="dxa"/>
            <w:tcBorders>
              <w:top w:val="single" w:sz="4" w:space="0" w:color="auto"/>
              <w:left w:val="single" w:sz="4" w:space="0" w:color="auto"/>
              <w:bottom w:val="single" w:sz="4" w:space="0" w:color="auto"/>
              <w:right w:val="single" w:sz="4" w:space="0" w:color="auto"/>
            </w:tcBorders>
            <w:vAlign w:val="center"/>
          </w:tcPr>
          <w:p w14:paraId="1CDF838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2.1章节目录</w:t>
            </w:r>
          </w:p>
        </w:tc>
        <w:tc>
          <w:tcPr>
            <w:tcW w:w="10132" w:type="dxa"/>
            <w:tcBorders>
              <w:top w:val="single" w:sz="4" w:space="0" w:color="auto"/>
              <w:left w:val="single" w:sz="4" w:space="0" w:color="auto"/>
              <w:bottom w:val="single" w:sz="4" w:space="0" w:color="auto"/>
              <w:right w:val="single" w:sz="4" w:space="0" w:color="auto"/>
            </w:tcBorders>
            <w:noWrap/>
            <w:vAlign w:val="center"/>
          </w:tcPr>
          <w:p w14:paraId="45C6A4A5"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31AC2882"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56B9A052"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A48484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2.2概述</w:t>
            </w:r>
          </w:p>
        </w:tc>
        <w:tc>
          <w:tcPr>
            <w:tcW w:w="10132" w:type="dxa"/>
            <w:tcBorders>
              <w:top w:val="single" w:sz="4" w:space="0" w:color="auto"/>
              <w:left w:val="single" w:sz="4" w:space="0" w:color="auto"/>
              <w:bottom w:val="single" w:sz="4" w:space="0" w:color="auto"/>
              <w:right w:val="single" w:sz="4" w:space="0" w:color="auto"/>
            </w:tcBorders>
            <w:noWrap/>
            <w:vAlign w:val="center"/>
          </w:tcPr>
          <w:p w14:paraId="32098125"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417FFC8B"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349AC251"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301D7505"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2.3产品描述</w:t>
            </w:r>
          </w:p>
        </w:tc>
        <w:tc>
          <w:tcPr>
            <w:tcW w:w="10132" w:type="dxa"/>
            <w:tcBorders>
              <w:top w:val="single" w:sz="4" w:space="0" w:color="auto"/>
              <w:left w:val="single" w:sz="4" w:space="0" w:color="auto"/>
              <w:bottom w:val="single" w:sz="4" w:space="0" w:color="auto"/>
              <w:right w:val="single" w:sz="4" w:space="0" w:color="auto"/>
            </w:tcBorders>
            <w:noWrap/>
            <w:vAlign w:val="center"/>
          </w:tcPr>
          <w:p w14:paraId="751F0140"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0CCCB975"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660849EB"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6708AC0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2.4适用范围和禁忌证</w:t>
            </w:r>
          </w:p>
        </w:tc>
        <w:tc>
          <w:tcPr>
            <w:tcW w:w="10132" w:type="dxa"/>
            <w:tcBorders>
              <w:top w:val="single" w:sz="4" w:space="0" w:color="auto"/>
              <w:left w:val="single" w:sz="4" w:space="0" w:color="auto"/>
              <w:bottom w:val="single" w:sz="4" w:space="0" w:color="auto"/>
              <w:right w:val="single" w:sz="4" w:space="0" w:color="auto"/>
            </w:tcBorders>
            <w:noWrap/>
            <w:vAlign w:val="center"/>
          </w:tcPr>
          <w:p w14:paraId="52BBE1A8"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05A0078"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24F385A9"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D5B7B2A"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2.5申报产品上市历史</w:t>
            </w:r>
          </w:p>
        </w:tc>
        <w:tc>
          <w:tcPr>
            <w:tcW w:w="10132" w:type="dxa"/>
            <w:tcBorders>
              <w:top w:val="single" w:sz="4" w:space="0" w:color="auto"/>
              <w:left w:val="single" w:sz="4" w:space="0" w:color="auto"/>
              <w:bottom w:val="single" w:sz="4" w:space="0" w:color="auto"/>
              <w:right w:val="single" w:sz="4" w:space="0" w:color="auto"/>
            </w:tcBorders>
            <w:noWrap/>
            <w:vAlign w:val="center"/>
          </w:tcPr>
          <w:p w14:paraId="2990BAC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应当提交原注册产品上市情况、不良事件和召回情况。</w:t>
            </w:r>
          </w:p>
        </w:tc>
      </w:tr>
      <w:tr w:rsidR="00300E48" w14:paraId="1F2C55D9"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07D0BA76"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6D8E038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2.6其他需说明的内容</w:t>
            </w:r>
          </w:p>
        </w:tc>
        <w:tc>
          <w:tcPr>
            <w:tcW w:w="10132" w:type="dxa"/>
            <w:tcBorders>
              <w:top w:val="single" w:sz="4" w:space="0" w:color="auto"/>
              <w:left w:val="single" w:sz="4" w:space="0" w:color="auto"/>
              <w:bottom w:val="single" w:sz="4" w:space="0" w:color="auto"/>
              <w:right w:val="single" w:sz="4" w:space="0" w:color="auto"/>
            </w:tcBorders>
            <w:noWrap/>
            <w:vAlign w:val="center"/>
          </w:tcPr>
          <w:p w14:paraId="7C2B2B62"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6A5102C4" w14:textId="77777777">
        <w:trPr>
          <w:trHeight w:val="360"/>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02E63A6E"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3.非临床资料</w:t>
            </w:r>
          </w:p>
        </w:tc>
        <w:tc>
          <w:tcPr>
            <w:tcW w:w="2049" w:type="dxa"/>
            <w:tcBorders>
              <w:top w:val="single" w:sz="4" w:space="0" w:color="auto"/>
              <w:left w:val="single" w:sz="4" w:space="0" w:color="auto"/>
              <w:bottom w:val="single" w:sz="4" w:space="0" w:color="auto"/>
              <w:right w:val="single" w:sz="4" w:space="0" w:color="auto"/>
            </w:tcBorders>
            <w:vAlign w:val="center"/>
          </w:tcPr>
          <w:p w14:paraId="555C4435"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3.1章节目录</w:t>
            </w:r>
          </w:p>
        </w:tc>
        <w:tc>
          <w:tcPr>
            <w:tcW w:w="10132" w:type="dxa"/>
            <w:tcBorders>
              <w:top w:val="single" w:sz="4" w:space="0" w:color="auto"/>
              <w:left w:val="single" w:sz="4" w:space="0" w:color="auto"/>
              <w:bottom w:val="single" w:sz="4" w:space="0" w:color="auto"/>
              <w:right w:val="single" w:sz="4" w:space="0" w:color="auto"/>
            </w:tcBorders>
            <w:noWrap/>
            <w:vAlign w:val="center"/>
          </w:tcPr>
          <w:p w14:paraId="4FB1929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7312782D"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40E41296"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08A9E83A"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3.2产品风险管理资料</w:t>
            </w:r>
          </w:p>
        </w:tc>
        <w:tc>
          <w:tcPr>
            <w:tcW w:w="10132" w:type="dxa"/>
            <w:tcBorders>
              <w:top w:val="single" w:sz="4" w:space="0" w:color="auto"/>
              <w:left w:val="single" w:sz="4" w:space="0" w:color="auto"/>
              <w:bottom w:val="single" w:sz="4" w:space="0" w:color="auto"/>
              <w:right w:val="single" w:sz="4" w:space="0" w:color="auto"/>
            </w:tcBorders>
            <w:noWrap/>
            <w:vAlign w:val="center"/>
          </w:tcPr>
          <w:p w14:paraId="793EA37A"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2F7D9D08" w14:textId="77777777">
        <w:trPr>
          <w:trHeight w:val="15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2699561A"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6388F1B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3.3医疗器械安全和性能基本原则清单</w:t>
            </w:r>
          </w:p>
        </w:tc>
        <w:tc>
          <w:tcPr>
            <w:tcW w:w="10132" w:type="dxa"/>
            <w:tcBorders>
              <w:top w:val="single" w:sz="4" w:space="0" w:color="auto"/>
              <w:left w:val="single" w:sz="4" w:space="0" w:color="auto"/>
              <w:bottom w:val="single" w:sz="4" w:space="0" w:color="auto"/>
              <w:right w:val="single" w:sz="4" w:space="0" w:color="auto"/>
            </w:tcBorders>
            <w:vAlign w:val="center"/>
          </w:tcPr>
          <w:p w14:paraId="17AEFF1C"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说明产品符合《医疗器械安全和性能基本原则清单》各项适用要求所采用的方法，以及证明其符合性的文件。对于《医疗器械安全和性能基本原则清单》中不适用的各项要求，应当说明理由。</w:t>
            </w:r>
            <w:r>
              <w:rPr>
                <w:rFonts w:ascii="仿宋_GB2312" w:eastAsia="仿宋_GB2312" w:hAnsi="仿宋_GB2312" w:cs="仿宋_GB2312" w:hint="eastAsia"/>
                <w:kern w:val="0"/>
                <w:sz w:val="24"/>
              </w:rPr>
              <w:br/>
              <w:t>对于包含在产品注册申报资料中的文件，应当说明其在申报资料中的具体位置；对于未包含在产品注册申报资料中的文件，应当注明该证据文件名称及其在质量管理体系文件中的编号备查。</w:t>
            </w:r>
          </w:p>
        </w:tc>
      </w:tr>
      <w:tr w:rsidR="00300E48" w14:paraId="6A708816" w14:textId="77777777">
        <w:trPr>
          <w:trHeight w:val="9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00FDF6CE"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9F1E779"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3.4产品技术要求及检验报告</w:t>
            </w:r>
          </w:p>
        </w:tc>
        <w:tc>
          <w:tcPr>
            <w:tcW w:w="10132" w:type="dxa"/>
            <w:tcBorders>
              <w:top w:val="single" w:sz="4" w:space="0" w:color="auto"/>
              <w:left w:val="single" w:sz="4" w:space="0" w:color="auto"/>
              <w:bottom w:val="single" w:sz="4" w:space="0" w:color="auto"/>
              <w:right w:val="single" w:sz="4" w:space="0" w:color="auto"/>
            </w:tcBorders>
            <w:vAlign w:val="center"/>
          </w:tcPr>
          <w:p w14:paraId="4049CDFF"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1.申报产品适用标准情况</w:t>
            </w:r>
            <w:r>
              <w:rPr>
                <w:rFonts w:ascii="仿宋_GB2312" w:eastAsia="仿宋_GB2312" w:hAnsi="仿宋_GB2312" w:cs="仿宋_GB2312" w:hint="eastAsia"/>
                <w:kern w:val="0"/>
                <w:sz w:val="24"/>
              </w:rPr>
              <w:br/>
              <w:t>申报产品应当符合适用的强制性标准。对于强制性行业标准，若申报产品结构特征、预期用途、使用方式等与强制性标准的适用范围不一致，申请人应当提出不适用强制性标准的说明，并提供经验证的证明性资料。</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lastRenderedPageBreak/>
              <w:t>2.产品技术要求</w:t>
            </w:r>
            <w:r>
              <w:rPr>
                <w:rFonts w:ascii="仿宋_GB2312" w:eastAsia="仿宋_GB2312" w:hAnsi="仿宋_GB2312" w:cs="仿宋_GB2312" w:hint="eastAsia"/>
                <w:kern w:val="0"/>
                <w:sz w:val="24"/>
              </w:rPr>
              <w:br/>
              <w:t>按照相关编写指导原则编制。同时应当提交原注册产品技术要求。</w:t>
            </w:r>
            <w:r>
              <w:rPr>
                <w:rFonts w:ascii="仿宋_GB2312" w:eastAsia="仿宋_GB2312" w:hAnsi="仿宋_GB2312" w:cs="仿宋_GB2312" w:hint="eastAsia"/>
                <w:kern w:val="0"/>
                <w:sz w:val="24"/>
              </w:rPr>
              <w:br/>
              <w:t>3.产品检验报告</w:t>
            </w:r>
            <w:r>
              <w:rPr>
                <w:rFonts w:ascii="仿宋_GB2312" w:eastAsia="仿宋_GB2312" w:hAnsi="仿宋_GB2312" w:cs="仿宋_GB2312" w:hint="eastAsia"/>
                <w:kern w:val="0"/>
                <w:sz w:val="24"/>
              </w:rPr>
              <w:br/>
              <w:t>提交在实际生产场地生产产品的检验报告。可提交以下任</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形式的检验报告：</w:t>
            </w:r>
            <w:r>
              <w:rPr>
                <w:rFonts w:ascii="仿宋_GB2312" w:eastAsia="仿宋_GB2312" w:hAnsi="仿宋_GB2312" w:cs="仿宋_GB2312" w:hint="eastAsia"/>
                <w:kern w:val="0"/>
                <w:sz w:val="24"/>
              </w:rPr>
              <w:br/>
              <w:t>（1）申请人出具的自检报告。</w:t>
            </w:r>
            <w:r>
              <w:rPr>
                <w:rFonts w:ascii="仿宋_GB2312" w:eastAsia="仿宋_GB2312" w:hAnsi="仿宋_GB2312" w:cs="仿宋_GB2312" w:hint="eastAsia"/>
                <w:kern w:val="0"/>
                <w:sz w:val="24"/>
              </w:rPr>
              <w:br/>
              <w:t>（2）委托有资质的医疗器械检验机构出具的检验报告。</w:t>
            </w:r>
          </w:p>
        </w:tc>
      </w:tr>
      <w:tr w:rsidR="00300E48" w14:paraId="70CE1904" w14:textId="77777777">
        <w:trPr>
          <w:trHeight w:val="48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7A21B16B"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79A0589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3.5研究资料</w:t>
            </w:r>
          </w:p>
        </w:tc>
        <w:tc>
          <w:tcPr>
            <w:tcW w:w="10132" w:type="dxa"/>
            <w:tcBorders>
              <w:top w:val="single" w:sz="4" w:space="0" w:color="auto"/>
              <w:left w:val="single" w:sz="4" w:space="0" w:color="auto"/>
              <w:bottom w:val="single" w:sz="4" w:space="0" w:color="auto"/>
              <w:right w:val="single" w:sz="4" w:space="0" w:color="auto"/>
            </w:tcBorders>
            <w:noWrap/>
            <w:vAlign w:val="center"/>
          </w:tcPr>
          <w:p w14:paraId="1774A441"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56127FA1" w14:textId="77777777">
        <w:trPr>
          <w:trHeight w:val="475"/>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2DA2B2A1"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55AB8DD9"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3.6非临床文献</w:t>
            </w:r>
          </w:p>
        </w:tc>
        <w:tc>
          <w:tcPr>
            <w:tcW w:w="10132" w:type="dxa"/>
            <w:tcBorders>
              <w:top w:val="single" w:sz="4" w:space="0" w:color="auto"/>
              <w:left w:val="single" w:sz="4" w:space="0" w:color="auto"/>
              <w:bottom w:val="single" w:sz="4" w:space="0" w:color="auto"/>
              <w:right w:val="single" w:sz="4" w:space="0" w:color="auto"/>
            </w:tcBorders>
            <w:noWrap/>
            <w:vAlign w:val="center"/>
          </w:tcPr>
          <w:p w14:paraId="316DA2F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126D2644" w14:textId="77777777">
        <w:trPr>
          <w:trHeight w:val="4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1EB7146A"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7096E09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3.7稳定性研究</w:t>
            </w:r>
          </w:p>
        </w:tc>
        <w:tc>
          <w:tcPr>
            <w:tcW w:w="10132" w:type="dxa"/>
            <w:tcBorders>
              <w:top w:val="single" w:sz="4" w:space="0" w:color="auto"/>
              <w:left w:val="single" w:sz="4" w:space="0" w:color="auto"/>
              <w:bottom w:val="single" w:sz="4" w:space="0" w:color="auto"/>
              <w:right w:val="single" w:sz="4" w:space="0" w:color="auto"/>
            </w:tcBorders>
            <w:noWrap/>
            <w:vAlign w:val="center"/>
          </w:tcPr>
          <w:p w14:paraId="67325ED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27FADC93" w14:textId="77777777">
        <w:trPr>
          <w:trHeight w:val="435"/>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0061AF1C"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3E8785B0"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3.8其他资料</w:t>
            </w:r>
          </w:p>
        </w:tc>
        <w:tc>
          <w:tcPr>
            <w:tcW w:w="10132" w:type="dxa"/>
            <w:tcBorders>
              <w:top w:val="single" w:sz="4" w:space="0" w:color="auto"/>
              <w:left w:val="single" w:sz="4" w:space="0" w:color="auto"/>
              <w:bottom w:val="single" w:sz="4" w:space="0" w:color="auto"/>
              <w:right w:val="single" w:sz="4" w:space="0" w:color="auto"/>
            </w:tcBorders>
            <w:noWrap/>
            <w:vAlign w:val="center"/>
          </w:tcPr>
          <w:p w14:paraId="70207379"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0A42DB0E" w14:textId="77777777">
        <w:trPr>
          <w:trHeight w:val="380"/>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5DECB15E"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4.临床评价</w:t>
            </w:r>
          </w:p>
          <w:p w14:paraId="5C5D454E"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资料</w:t>
            </w:r>
          </w:p>
        </w:tc>
        <w:tc>
          <w:tcPr>
            <w:tcW w:w="2049" w:type="dxa"/>
            <w:tcBorders>
              <w:top w:val="single" w:sz="4" w:space="0" w:color="auto"/>
              <w:left w:val="single" w:sz="4" w:space="0" w:color="auto"/>
              <w:bottom w:val="single" w:sz="4" w:space="0" w:color="auto"/>
              <w:right w:val="single" w:sz="4" w:space="0" w:color="auto"/>
            </w:tcBorders>
            <w:vAlign w:val="center"/>
          </w:tcPr>
          <w:p w14:paraId="0138993B"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4.1章节目录</w:t>
            </w:r>
          </w:p>
        </w:tc>
        <w:tc>
          <w:tcPr>
            <w:tcW w:w="10132" w:type="dxa"/>
            <w:tcBorders>
              <w:top w:val="single" w:sz="4" w:space="0" w:color="auto"/>
              <w:left w:val="single" w:sz="4" w:space="0" w:color="auto"/>
              <w:bottom w:val="single" w:sz="4" w:space="0" w:color="auto"/>
              <w:right w:val="single" w:sz="4" w:space="0" w:color="auto"/>
            </w:tcBorders>
            <w:noWrap/>
            <w:vAlign w:val="center"/>
          </w:tcPr>
          <w:p w14:paraId="735B2261"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41E8CB21" w14:textId="77777777">
        <w:trPr>
          <w:trHeight w:val="37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41DA51D2"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6F81C5CB"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4.2临床评价资料要求</w:t>
            </w:r>
          </w:p>
        </w:tc>
        <w:tc>
          <w:tcPr>
            <w:tcW w:w="10132" w:type="dxa"/>
            <w:tcBorders>
              <w:top w:val="single" w:sz="4" w:space="0" w:color="auto"/>
              <w:left w:val="single" w:sz="4" w:space="0" w:color="auto"/>
              <w:bottom w:val="single" w:sz="4" w:space="0" w:color="auto"/>
              <w:right w:val="single" w:sz="4" w:space="0" w:color="auto"/>
            </w:tcBorders>
            <w:noWrap/>
            <w:vAlign w:val="center"/>
          </w:tcPr>
          <w:p w14:paraId="608DFB2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63C62795" w14:textId="77777777">
        <w:trPr>
          <w:trHeight w:val="435"/>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1AC5812A"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5F8E95F"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4.3其他资料</w:t>
            </w:r>
          </w:p>
        </w:tc>
        <w:tc>
          <w:tcPr>
            <w:tcW w:w="10132" w:type="dxa"/>
            <w:tcBorders>
              <w:top w:val="single" w:sz="4" w:space="0" w:color="auto"/>
              <w:left w:val="single" w:sz="4" w:space="0" w:color="auto"/>
              <w:bottom w:val="single" w:sz="4" w:space="0" w:color="auto"/>
              <w:right w:val="single" w:sz="4" w:space="0" w:color="auto"/>
            </w:tcBorders>
            <w:noWrap/>
            <w:vAlign w:val="center"/>
          </w:tcPr>
          <w:p w14:paraId="591DB56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0D15D9B8" w14:textId="77777777">
        <w:trPr>
          <w:trHeight w:val="417"/>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43E96B2D"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5.产品说明书和标签样稿</w:t>
            </w:r>
          </w:p>
        </w:tc>
        <w:tc>
          <w:tcPr>
            <w:tcW w:w="2049" w:type="dxa"/>
            <w:tcBorders>
              <w:top w:val="single" w:sz="4" w:space="0" w:color="auto"/>
              <w:left w:val="single" w:sz="4" w:space="0" w:color="auto"/>
              <w:bottom w:val="single" w:sz="4" w:space="0" w:color="auto"/>
              <w:right w:val="single" w:sz="4" w:space="0" w:color="auto"/>
            </w:tcBorders>
            <w:vAlign w:val="center"/>
          </w:tcPr>
          <w:p w14:paraId="6CC1745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5.1章节目录</w:t>
            </w:r>
          </w:p>
        </w:tc>
        <w:tc>
          <w:tcPr>
            <w:tcW w:w="10132" w:type="dxa"/>
            <w:tcBorders>
              <w:top w:val="single" w:sz="4" w:space="0" w:color="auto"/>
              <w:left w:val="single" w:sz="4" w:space="0" w:color="auto"/>
              <w:bottom w:val="single" w:sz="4" w:space="0" w:color="auto"/>
              <w:right w:val="single" w:sz="4" w:space="0" w:color="auto"/>
            </w:tcBorders>
            <w:noWrap/>
            <w:vAlign w:val="center"/>
          </w:tcPr>
          <w:p w14:paraId="54990306"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626A2610" w14:textId="77777777">
        <w:trPr>
          <w:trHeight w:val="685"/>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1A4E27D6"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435AF4D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5.2产品说明书</w:t>
            </w:r>
          </w:p>
        </w:tc>
        <w:tc>
          <w:tcPr>
            <w:tcW w:w="10132" w:type="dxa"/>
            <w:tcBorders>
              <w:top w:val="single" w:sz="4" w:space="0" w:color="auto"/>
              <w:left w:val="single" w:sz="4" w:space="0" w:color="auto"/>
              <w:bottom w:val="single" w:sz="4" w:space="0" w:color="auto"/>
              <w:right w:val="single" w:sz="4" w:space="0" w:color="auto"/>
            </w:tcBorders>
            <w:vAlign w:val="center"/>
          </w:tcPr>
          <w:p w14:paraId="13709E00"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产品说明书内容应当符合《医疗器械说明书和标签管理规定》和相关法规、规章、强制性标准的要求，同时应当提交原注册产品说明书。</w:t>
            </w:r>
          </w:p>
        </w:tc>
      </w:tr>
      <w:tr w:rsidR="00300E48" w14:paraId="5F00874A" w14:textId="77777777">
        <w:trPr>
          <w:trHeight w:val="737"/>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1D431945"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322D1D4C"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5.3标签样稿</w:t>
            </w:r>
          </w:p>
        </w:tc>
        <w:tc>
          <w:tcPr>
            <w:tcW w:w="10132" w:type="dxa"/>
            <w:tcBorders>
              <w:top w:val="single" w:sz="4" w:space="0" w:color="auto"/>
              <w:left w:val="single" w:sz="4" w:space="0" w:color="auto"/>
              <w:bottom w:val="single" w:sz="4" w:space="0" w:color="auto"/>
              <w:right w:val="single" w:sz="4" w:space="0" w:color="auto"/>
            </w:tcBorders>
            <w:vAlign w:val="center"/>
          </w:tcPr>
          <w:p w14:paraId="07C9AD0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应当提交最小销售单元标签样稿，内容应当符合《医疗器械说明书和标签管理规定》和相关法规、规章、规范性文件、强制性标准的要求。</w:t>
            </w:r>
          </w:p>
        </w:tc>
      </w:tr>
      <w:tr w:rsidR="00300E48" w14:paraId="76A4882F" w14:textId="77777777">
        <w:trPr>
          <w:trHeight w:val="360"/>
          <w:jc w:val="center"/>
        </w:trPr>
        <w:tc>
          <w:tcPr>
            <w:tcW w:w="1828" w:type="dxa"/>
            <w:vMerge/>
            <w:tcBorders>
              <w:top w:val="single" w:sz="4" w:space="0" w:color="auto"/>
              <w:left w:val="single" w:sz="4" w:space="0" w:color="auto"/>
              <w:bottom w:val="single" w:sz="4" w:space="0" w:color="auto"/>
              <w:right w:val="single" w:sz="4" w:space="0" w:color="auto"/>
            </w:tcBorders>
            <w:vAlign w:val="center"/>
          </w:tcPr>
          <w:p w14:paraId="32530B3C" w14:textId="77777777" w:rsidR="00300E48" w:rsidRDefault="00300E48">
            <w:pPr>
              <w:widowControl/>
              <w:adjustRightInd w:val="0"/>
              <w:snapToGrid w:val="0"/>
              <w:spacing w:line="300" w:lineRule="exact"/>
              <w:jc w:val="center"/>
              <w:rPr>
                <w:rFonts w:ascii="仿宋_GB2312" w:eastAsia="仿宋_GB2312" w:hAnsi="仿宋_GB2312" w:cs="仿宋_GB2312" w:hint="eastAsia"/>
                <w:kern w:val="0"/>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36E2BF1C"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5.4其他资料</w:t>
            </w:r>
          </w:p>
        </w:tc>
        <w:tc>
          <w:tcPr>
            <w:tcW w:w="10132" w:type="dxa"/>
            <w:tcBorders>
              <w:top w:val="single" w:sz="4" w:space="0" w:color="auto"/>
              <w:left w:val="single" w:sz="4" w:space="0" w:color="auto"/>
              <w:bottom w:val="single" w:sz="4" w:space="0" w:color="auto"/>
              <w:right w:val="single" w:sz="4" w:space="0" w:color="auto"/>
            </w:tcBorders>
            <w:noWrap/>
            <w:vAlign w:val="center"/>
          </w:tcPr>
          <w:p w14:paraId="33CA657F"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CA6A7CB" w14:textId="77777777">
        <w:trPr>
          <w:trHeight w:val="324"/>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14:paraId="2109651E" w14:textId="77777777" w:rsidR="00300E48" w:rsidRDefault="00000000">
            <w:pPr>
              <w:widowControl/>
              <w:adjustRightInd w:val="0"/>
              <w:snapToGrid w:val="0"/>
              <w:spacing w:line="30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6.质量管理体系文件</w:t>
            </w:r>
          </w:p>
        </w:tc>
        <w:tc>
          <w:tcPr>
            <w:tcW w:w="2049" w:type="dxa"/>
            <w:tcBorders>
              <w:top w:val="single" w:sz="4" w:space="0" w:color="auto"/>
              <w:left w:val="single" w:sz="4" w:space="0" w:color="auto"/>
              <w:bottom w:val="single" w:sz="4" w:space="0" w:color="auto"/>
              <w:right w:val="single" w:sz="4" w:space="0" w:color="auto"/>
            </w:tcBorders>
            <w:vAlign w:val="center"/>
          </w:tcPr>
          <w:p w14:paraId="0078F510"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6.1综述</w:t>
            </w:r>
          </w:p>
        </w:tc>
        <w:tc>
          <w:tcPr>
            <w:tcW w:w="10132" w:type="dxa"/>
            <w:vMerge w:val="restart"/>
            <w:tcBorders>
              <w:top w:val="single" w:sz="4" w:space="0" w:color="auto"/>
              <w:left w:val="single" w:sz="4" w:space="0" w:color="auto"/>
              <w:bottom w:val="single" w:sz="4" w:space="0" w:color="auto"/>
              <w:right w:val="single" w:sz="4" w:space="0" w:color="auto"/>
            </w:tcBorders>
            <w:vAlign w:val="center"/>
          </w:tcPr>
          <w:p w14:paraId="3B5E0D07"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1.申报进口转产注册的，注册申请人应当提供产品在境内生产质量管理体系符合我国《医疗器械生产质量管理规范》的自查报告和境内外质量管理体系对比报告。</w:t>
            </w:r>
          </w:p>
          <w:p w14:paraId="2226917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2.对于质量管理体系存在差异的，注册申请人应当详细说明，承诺相关差异不会引起注册事项的变更，同时做好风险分析，明确主要风险点和控制措施，确保产品安全、有效、质量可控。</w:t>
            </w:r>
          </w:p>
        </w:tc>
      </w:tr>
      <w:tr w:rsidR="00300E48" w14:paraId="6A999596" w14:textId="77777777">
        <w:trPr>
          <w:trHeight w:val="288"/>
          <w:jc w:val="center"/>
        </w:trPr>
        <w:tc>
          <w:tcPr>
            <w:tcW w:w="1828" w:type="dxa"/>
            <w:vMerge/>
            <w:tcBorders>
              <w:top w:val="single" w:sz="4" w:space="0" w:color="auto"/>
              <w:left w:val="single" w:sz="8" w:space="0" w:color="auto"/>
              <w:bottom w:val="single" w:sz="8" w:space="0" w:color="000000"/>
              <w:right w:val="single" w:sz="8" w:space="0" w:color="auto"/>
            </w:tcBorders>
            <w:vAlign w:val="center"/>
          </w:tcPr>
          <w:p w14:paraId="607FE75E"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25DBEC13"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6.2章节目录</w:t>
            </w:r>
          </w:p>
        </w:tc>
        <w:tc>
          <w:tcPr>
            <w:tcW w:w="10132" w:type="dxa"/>
            <w:vMerge/>
            <w:tcBorders>
              <w:top w:val="single" w:sz="4" w:space="0" w:color="auto"/>
              <w:left w:val="single" w:sz="8" w:space="0" w:color="auto"/>
              <w:bottom w:val="single" w:sz="8" w:space="0" w:color="000000"/>
              <w:right w:val="single" w:sz="8" w:space="0" w:color="auto"/>
            </w:tcBorders>
            <w:vAlign w:val="center"/>
          </w:tcPr>
          <w:p w14:paraId="00FC501A"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683A6783" w14:textId="77777777">
        <w:trPr>
          <w:trHeight w:val="332"/>
          <w:jc w:val="center"/>
        </w:trPr>
        <w:tc>
          <w:tcPr>
            <w:tcW w:w="1828" w:type="dxa"/>
            <w:vMerge/>
            <w:tcBorders>
              <w:top w:val="nil"/>
              <w:left w:val="single" w:sz="8" w:space="0" w:color="auto"/>
              <w:bottom w:val="single" w:sz="8" w:space="0" w:color="000000"/>
              <w:right w:val="single" w:sz="8" w:space="0" w:color="auto"/>
            </w:tcBorders>
            <w:vAlign w:val="center"/>
          </w:tcPr>
          <w:p w14:paraId="210C98C7"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7B4DBDD7"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6.3生产制造信息</w:t>
            </w:r>
          </w:p>
        </w:tc>
        <w:tc>
          <w:tcPr>
            <w:tcW w:w="10132" w:type="dxa"/>
            <w:vMerge/>
            <w:tcBorders>
              <w:top w:val="nil"/>
              <w:left w:val="single" w:sz="8" w:space="0" w:color="auto"/>
              <w:bottom w:val="single" w:sz="8" w:space="0" w:color="000000"/>
              <w:right w:val="single" w:sz="8" w:space="0" w:color="auto"/>
            </w:tcBorders>
            <w:vAlign w:val="center"/>
          </w:tcPr>
          <w:p w14:paraId="7078E01B"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78F58835" w14:textId="77777777">
        <w:trPr>
          <w:trHeight w:val="360"/>
          <w:jc w:val="center"/>
        </w:trPr>
        <w:tc>
          <w:tcPr>
            <w:tcW w:w="1828" w:type="dxa"/>
            <w:vMerge/>
            <w:tcBorders>
              <w:top w:val="nil"/>
              <w:left w:val="single" w:sz="8" w:space="0" w:color="auto"/>
              <w:bottom w:val="single" w:sz="8" w:space="0" w:color="000000"/>
              <w:right w:val="single" w:sz="8" w:space="0" w:color="auto"/>
            </w:tcBorders>
            <w:vAlign w:val="center"/>
          </w:tcPr>
          <w:p w14:paraId="23A20899"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1A30A0AA"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6.4质量管理体系程序</w:t>
            </w:r>
          </w:p>
        </w:tc>
        <w:tc>
          <w:tcPr>
            <w:tcW w:w="10132" w:type="dxa"/>
            <w:vMerge/>
            <w:tcBorders>
              <w:top w:val="nil"/>
              <w:left w:val="single" w:sz="8" w:space="0" w:color="auto"/>
              <w:bottom w:val="single" w:sz="8" w:space="0" w:color="000000"/>
              <w:right w:val="single" w:sz="8" w:space="0" w:color="auto"/>
            </w:tcBorders>
            <w:vAlign w:val="center"/>
          </w:tcPr>
          <w:p w14:paraId="56904D62"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33895520" w14:textId="77777777">
        <w:trPr>
          <w:trHeight w:val="411"/>
          <w:jc w:val="center"/>
        </w:trPr>
        <w:tc>
          <w:tcPr>
            <w:tcW w:w="1828" w:type="dxa"/>
            <w:vMerge/>
            <w:tcBorders>
              <w:top w:val="nil"/>
              <w:left w:val="single" w:sz="8" w:space="0" w:color="auto"/>
              <w:bottom w:val="single" w:sz="8" w:space="0" w:color="000000"/>
              <w:right w:val="single" w:sz="8" w:space="0" w:color="auto"/>
            </w:tcBorders>
            <w:vAlign w:val="center"/>
          </w:tcPr>
          <w:p w14:paraId="7E7750C3"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42623E41"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6.5管理职责程序</w:t>
            </w:r>
          </w:p>
        </w:tc>
        <w:tc>
          <w:tcPr>
            <w:tcW w:w="10132" w:type="dxa"/>
            <w:vMerge/>
            <w:tcBorders>
              <w:top w:val="nil"/>
              <w:left w:val="single" w:sz="8" w:space="0" w:color="auto"/>
              <w:bottom w:val="single" w:sz="8" w:space="0" w:color="000000"/>
              <w:right w:val="single" w:sz="8" w:space="0" w:color="auto"/>
            </w:tcBorders>
            <w:vAlign w:val="center"/>
          </w:tcPr>
          <w:p w14:paraId="4DFB0F5E"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463646FC" w14:textId="77777777">
        <w:trPr>
          <w:trHeight w:val="406"/>
          <w:jc w:val="center"/>
        </w:trPr>
        <w:tc>
          <w:tcPr>
            <w:tcW w:w="1828" w:type="dxa"/>
            <w:vMerge/>
            <w:tcBorders>
              <w:top w:val="nil"/>
              <w:left w:val="single" w:sz="8" w:space="0" w:color="auto"/>
              <w:bottom w:val="single" w:sz="8" w:space="0" w:color="000000"/>
              <w:right w:val="single" w:sz="8" w:space="0" w:color="auto"/>
            </w:tcBorders>
            <w:vAlign w:val="center"/>
          </w:tcPr>
          <w:p w14:paraId="36938D82"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55A888BF"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6.6资源管理程序</w:t>
            </w:r>
          </w:p>
        </w:tc>
        <w:tc>
          <w:tcPr>
            <w:tcW w:w="10132" w:type="dxa"/>
            <w:vMerge/>
            <w:tcBorders>
              <w:top w:val="nil"/>
              <w:left w:val="single" w:sz="8" w:space="0" w:color="auto"/>
              <w:bottom w:val="single" w:sz="8" w:space="0" w:color="000000"/>
              <w:right w:val="single" w:sz="8" w:space="0" w:color="auto"/>
            </w:tcBorders>
            <w:vAlign w:val="center"/>
          </w:tcPr>
          <w:p w14:paraId="3D92DD08"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34CA6D04" w14:textId="77777777">
        <w:trPr>
          <w:trHeight w:val="390"/>
          <w:jc w:val="center"/>
        </w:trPr>
        <w:tc>
          <w:tcPr>
            <w:tcW w:w="1828" w:type="dxa"/>
            <w:vMerge/>
            <w:tcBorders>
              <w:top w:val="nil"/>
              <w:left w:val="single" w:sz="8" w:space="0" w:color="auto"/>
              <w:bottom w:val="single" w:sz="8" w:space="0" w:color="000000"/>
              <w:right w:val="single" w:sz="8" w:space="0" w:color="auto"/>
            </w:tcBorders>
            <w:vAlign w:val="center"/>
          </w:tcPr>
          <w:p w14:paraId="2B4E0B8A"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6C1D6660"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6.7产品实现程序</w:t>
            </w:r>
          </w:p>
        </w:tc>
        <w:tc>
          <w:tcPr>
            <w:tcW w:w="10132" w:type="dxa"/>
            <w:vMerge/>
            <w:tcBorders>
              <w:top w:val="nil"/>
              <w:left w:val="single" w:sz="8" w:space="0" w:color="auto"/>
              <w:bottom w:val="single" w:sz="8" w:space="0" w:color="000000"/>
              <w:right w:val="single" w:sz="8" w:space="0" w:color="auto"/>
            </w:tcBorders>
            <w:vAlign w:val="center"/>
          </w:tcPr>
          <w:p w14:paraId="3EED6863"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261ADABE" w14:textId="77777777">
        <w:trPr>
          <w:trHeight w:val="645"/>
          <w:jc w:val="center"/>
        </w:trPr>
        <w:tc>
          <w:tcPr>
            <w:tcW w:w="1828" w:type="dxa"/>
            <w:vMerge/>
            <w:tcBorders>
              <w:top w:val="nil"/>
              <w:left w:val="single" w:sz="8" w:space="0" w:color="auto"/>
              <w:bottom w:val="single" w:sz="8" w:space="0" w:color="000000"/>
              <w:right w:val="single" w:sz="8" w:space="0" w:color="auto"/>
            </w:tcBorders>
            <w:vAlign w:val="center"/>
          </w:tcPr>
          <w:p w14:paraId="54C4FE21"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2456235D"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6.8质量管理体系的测量、分析和改进程序</w:t>
            </w:r>
          </w:p>
        </w:tc>
        <w:tc>
          <w:tcPr>
            <w:tcW w:w="10132" w:type="dxa"/>
            <w:vMerge/>
            <w:tcBorders>
              <w:top w:val="nil"/>
              <w:left w:val="single" w:sz="8" w:space="0" w:color="auto"/>
              <w:bottom w:val="single" w:sz="8" w:space="0" w:color="000000"/>
              <w:right w:val="single" w:sz="8" w:space="0" w:color="auto"/>
            </w:tcBorders>
            <w:vAlign w:val="center"/>
          </w:tcPr>
          <w:p w14:paraId="1797656E"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5AD58A09" w14:textId="77777777">
        <w:trPr>
          <w:trHeight w:val="360"/>
          <w:jc w:val="center"/>
        </w:trPr>
        <w:tc>
          <w:tcPr>
            <w:tcW w:w="1828" w:type="dxa"/>
            <w:vMerge/>
            <w:tcBorders>
              <w:top w:val="nil"/>
              <w:left w:val="single" w:sz="8" w:space="0" w:color="auto"/>
              <w:bottom w:val="single" w:sz="8" w:space="0" w:color="000000"/>
              <w:right w:val="single" w:sz="8" w:space="0" w:color="auto"/>
            </w:tcBorders>
            <w:vAlign w:val="center"/>
          </w:tcPr>
          <w:p w14:paraId="6F46842F"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4" w:space="0" w:color="auto"/>
              <w:right w:val="nil"/>
            </w:tcBorders>
            <w:vAlign w:val="center"/>
          </w:tcPr>
          <w:p w14:paraId="7F4A051E"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6.9其他质量体系程序信息</w:t>
            </w:r>
          </w:p>
        </w:tc>
        <w:tc>
          <w:tcPr>
            <w:tcW w:w="10132" w:type="dxa"/>
            <w:vMerge/>
            <w:tcBorders>
              <w:top w:val="nil"/>
              <w:left w:val="single" w:sz="8" w:space="0" w:color="auto"/>
              <w:bottom w:val="single" w:sz="8" w:space="0" w:color="000000"/>
              <w:right w:val="single" w:sz="8" w:space="0" w:color="auto"/>
            </w:tcBorders>
            <w:vAlign w:val="center"/>
          </w:tcPr>
          <w:p w14:paraId="55B34E74"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r w:rsidR="00300E48" w14:paraId="3CB34CA7" w14:textId="77777777">
        <w:trPr>
          <w:trHeight w:val="360"/>
          <w:jc w:val="center"/>
        </w:trPr>
        <w:tc>
          <w:tcPr>
            <w:tcW w:w="1828" w:type="dxa"/>
            <w:vMerge/>
            <w:tcBorders>
              <w:top w:val="nil"/>
              <w:left w:val="single" w:sz="8" w:space="0" w:color="auto"/>
              <w:bottom w:val="single" w:sz="8" w:space="0" w:color="000000"/>
              <w:right w:val="single" w:sz="8" w:space="0" w:color="auto"/>
            </w:tcBorders>
            <w:vAlign w:val="center"/>
          </w:tcPr>
          <w:p w14:paraId="4D1D6990"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c>
          <w:tcPr>
            <w:tcW w:w="2049" w:type="dxa"/>
            <w:tcBorders>
              <w:top w:val="single" w:sz="4" w:space="0" w:color="auto"/>
              <w:left w:val="nil"/>
              <w:bottom w:val="single" w:sz="8" w:space="0" w:color="auto"/>
              <w:right w:val="nil"/>
            </w:tcBorders>
            <w:vAlign w:val="center"/>
          </w:tcPr>
          <w:p w14:paraId="7C67A189" w14:textId="77777777" w:rsidR="00300E48" w:rsidRDefault="00000000">
            <w:pPr>
              <w:widowControl/>
              <w:adjustRightInd w:val="0"/>
              <w:snapToGrid w:val="0"/>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6.10质量管理体</w:t>
            </w:r>
            <w:r>
              <w:rPr>
                <w:rFonts w:ascii="仿宋_GB2312" w:eastAsia="仿宋_GB2312" w:hAnsi="仿宋_GB2312" w:cs="仿宋_GB2312" w:hint="eastAsia"/>
                <w:kern w:val="0"/>
                <w:sz w:val="24"/>
              </w:rPr>
              <w:lastRenderedPageBreak/>
              <w:t>系核查文件</w:t>
            </w:r>
          </w:p>
        </w:tc>
        <w:tc>
          <w:tcPr>
            <w:tcW w:w="10132" w:type="dxa"/>
            <w:vMerge/>
            <w:tcBorders>
              <w:top w:val="nil"/>
              <w:left w:val="single" w:sz="8" w:space="0" w:color="auto"/>
              <w:bottom w:val="single" w:sz="8" w:space="0" w:color="000000"/>
              <w:right w:val="single" w:sz="8" w:space="0" w:color="auto"/>
            </w:tcBorders>
            <w:vAlign w:val="center"/>
          </w:tcPr>
          <w:p w14:paraId="2EACF803" w14:textId="77777777" w:rsidR="00300E48" w:rsidRDefault="00300E48">
            <w:pPr>
              <w:widowControl/>
              <w:adjustRightInd w:val="0"/>
              <w:snapToGrid w:val="0"/>
              <w:spacing w:line="300" w:lineRule="exact"/>
              <w:rPr>
                <w:rFonts w:ascii="仿宋_GB2312" w:eastAsia="仿宋_GB2312" w:hAnsi="仿宋_GB2312" w:cs="仿宋_GB2312" w:hint="eastAsia"/>
                <w:kern w:val="0"/>
                <w:sz w:val="24"/>
              </w:rPr>
            </w:pPr>
          </w:p>
        </w:tc>
      </w:tr>
    </w:tbl>
    <w:p w14:paraId="45907A09" w14:textId="77777777" w:rsidR="00300E48" w:rsidRDefault="00300E48">
      <w:pPr>
        <w:ind w:firstLineChars="200" w:firstLine="640"/>
        <w:rPr>
          <w:rFonts w:ascii="仿宋_GB2312" w:eastAsia="仿宋_GB2312" w:hAnsi="仿宋_GB2312" w:cs="仿宋_GB2312" w:hint="eastAsia"/>
          <w:sz w:val="32"/>
          <w:szCs w:val="32"/>
        </w:rPr>
      </w:pPr>
    </w:p>
    <w:p w14:paraId="52A67D2A" w14:textId="77777777" w:rsidR="00300E48" w:rsidRDefault="00000000">
      <w:pPr>
        <w:spacing w:line="600" w:lineRule="exact"/>
        <w:rPr>
          <w:rFonts w:ascii="黑体" w:eastAsia="黑体" w:hAnsi="黑体" w:cs="黑体" w:hint="eastAsia"/>
          <w:sz w:val="32"/>
          <w:szCs w:val="32"/>
        </w:rPr>
      </w:pPr>
      <w:r>
        <w:rPr>
          <w:rFonts w:ascii="黑体" w:eastAsia="黑体" w:hAnsi="黑体" w:cs="黑体" w:hint="eastAsia"/>
          <w:sz w:val="32"/>
          <w:szCs w:val="32"/>
        </w:rPr>
        <w:t>附件2</w:t>
      </w:r>
    </w:p>
    <w:p w14:paraId="581CA28D" w14:textId="77777777" w:rsidR="00300E48" w:rsidRDefault="00300E48">
      <w:pPr>
        <w:spacing w:line="500" w:lineRule="exact"/>
        <w:ind w:firstLineChars="200" w:firstLine="640"/>
        <w:rPr>
          <w:rFonts w:ascii="仿宋_GB2312" w:eastAsia="仿宋_GB2312" w:hAnsi="仿宋_GB2312" w:cs="仿宋_GB2312" w:hint="eastAsia"/>
          <w:sz w:val="32"/>
          <w:szCs w:val="32"/>
        </w:rPr>
      </w:pPr>
    </w:p>
    <w:p w14:paraId="5D94E372" w14:textId="77777777" w:rsidR="00300E48"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0"/>
          <w:sz w:val="44"/>
          <w:szCs w:val="44"/>
        </w:rPr>
        <w:t>转产第二类体外诊断试剂注册申报资料要求</w:t>
      </w:r>
    </w:p>
    <w:p w14:paraId="33E67FA8" w14:textId="77777777" w:rsidR="00300E48" w:rsidRDefault="00300E48">
      <w:pPr>
        <w:ind w:firstLineChars="200" w:firstLine="640"/>
        <w:rPr>
          <w:rFonts w:ascii="仿宋_GB2312" w:eastAsia="仿宋_GB2312" w:hAnsi="仿宋_GB2312" w:cs="仿宋_GB2312" w:hint="eastAsia"/>
          <w:sz w:val="32"/>
          <w:szCs w:val="32"/>
        </w:rPr>
      </w:pP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2060"/>
        <w:gridCol w:w="9668"/>
      </w:tblGrid>
      <w:tr w:rsidR="00300E48" w14:paraId="58A74907" w14:textId="77777777">
        <w:trPr>
          <w:trHeight w:val="753"/>
          <w:tblHeader/>
          <w:jc w:val="center"/>
        </w:trPr>
        <w:tc>
          <w:tcPr>
            <w:tcW w:w="2079" w:type="dxa"/>
            <w:tcBorders>
              <w:tl2br w:val="nil"/>
              <w:tr2bl w:val="nil"/>
            </w:tcBorders>
            <w:vAlign w:val="center"/>
          </w:tcPr>
          <w:p w14:paraId="2CBC1172" w14:textId="77777777" w:rsidR="00300E48" w:rsidRDefault="00000000">
            <w:pPr>
              <w:widowControl/>
              <w:spacing w:line="320" w:lineRule="exact"/>
              <w:jc w:val="center"/>
              <w:rPr>
                <w:rFonts w:ascii="黑体" w:eastAsia="黑体" w:hAnsi="黑体" w:cs="黑体" w:hint="eastAsia"/>
                <w:kern w:val="0"/>
                <w:sz w:val="24"/>
              </w:rPr>
            </w:pPr>
            <w:r>
              <w:rPr>
                <w:rFonts w:ascii="黑体" w:eastAsia="黑体" w:hAnsi="黑体" w:cs="黑体" w:hint="eastAsia"/>
                <w:kern w:val="0"/>
                <w:sz w:val="24"/>
              </w:rPr>
              <w:t>申报资料一级</w:t>
            </w:r>
          </w:p>
          <w:p w14:paraId="45F60BD8" w14:textId="77777777" w:rsidR="00300E48" w:rsidRDefault="00000000">
            <w:pPr>
              <w:widowControl/>
              <w:spacing w:line="320" w:lineRule="exact"/>
              <w:jc w:val="center"/>
              <w:rPr>
                <w:rFonts w:ascii="黑体" w:eastAsia="黑体" w:hAnsi="黑体" w:cs="黑体" w:hint="eastAsia"/>
                <w:kern w:val="0"/>
                <w:sz w:val="24"/>
              </w:rPr>
            </w:pPr>
            <w:r>
              <w:rPr>
                <w:rFonts w:ascii="黑体" w:eastAsia="黑体" w:hAnsi="黑体" w:cs="黑体" w:hint="eastAsia"/>
                <w:kern w:val="0"/>
                <w:sz w:val="24"/>
              </w:rPr>
              <w:t>标题</w:t>
            </w:r>
          </w:p>
        </w:tc>
        <w:tc>
          <w:tcPr>
            <w:tcW w:w="2060" w:type="dxa"/>
            <w:tcBorders>
              <w:tl2br w:val="nil"/>
              <w:tr2bl w:val="nil"/>
            </w:tcBorders>
            <w:vAlign w:val="center"/>
          </w:tcPr>
          <w:p w14:paraId="0B31379C" w14:textId="77777777" w:rsidR="00300E48" w:rsidRDefault="00000000">
            <w:pPr>
              <w:widowControl/>
              <w:spacing w:line="320" w:lineRule="exact"/>
              <w:jc w:val="center"/>
              <w:rPr>
                <w:rFonts w:ascii="黑体" w:eastAsia="黑体" w:hAnsi="黑体" w:cs="黑体" w:hint="eastAsia"/>
                <w:kern w:val="0"/>
                <w:sz w:val="24"/>
              </w:rPr>
            </w:pPr>
            <w:r>
              <w:rPr>
                <w:rFonts w:ascii="黑体" w:eastAsia="黑体" w:hAnsi="黑体" w:cs="黑体" w:hint="eastAsia"/>
                <w:kern w:val="0"/>
                <w:sz w:val="24"/>
              </w:rPr>
              <w:t>申报资料二级</w:t>
            </w:r>
          </w:p>
          <w:p w14:paraId="7A2F22DA" w14:textId="77777777" w:rsidR="00300E48" w:rsidRDefault="00000000">
            <w:pPr>
              <w:widowControl/>
              <w:spacing w:line="320" w:lineRule="exact"/>
              <w:jc w:val="center"/>
              <w:rPr>
                <w:rFonts w:ascii="黑体" w:eastAsia="黑体" w:hAnsi="黑体" w:cs="黑体" w:hint="eastAsia"/>
                <w:sz w:val="24"/>
              </w:rPr>
            </w:pPr>
            <w:r>
              <w:rPr>
                <w:rFonts w:ascii="黑体" w:eastAsia="黑体" w:hAnsi="黑体" w:cs="黑体" w:hint="eastAsia"/>
                <w:kern w:val="0"/>
                <w:sz w:val="24"/>
              </w:rPr>
              <w:t>标题</w:t>
            </w:r>
          </w:p>
        </w:tc>
        <w:tc>
          <w:tcPr>
            <w:tcW w:w="9668" w:type="dxa"/>
            <w:tcBorders>
              <w:tl2br w:val="nil"/>
              <w:tr2bl w:val="nil"/>
            </w:tcBorders>
            <w:vAlign w:val="center"/>
          </w:tcPr>
          <w:p w14:paraId="7D58F476" w14:textId="77777777" w:rsidR="00300E48" w:rsidRDefault="00000000">
            <w:pPr>
              <w:widowControl/>
              <w:spacing w:line="320" w:lineRule="exact"/>
              <w:jc w:val="center"/>
              <w:rPr>
                <w:rFonts w:ascii="黑体" w:eastAsia="黑体" w:hAnsi="黑体" w:cs="黑体" w:hint="eastAsia"/>
                <w:sz w:val="24"/>
              </w:rPr>
            </w:pPr>
            <w:r>
              <w:rPr>
                <w:rFonts w:ascii="黑体" w:eastAsia="黑体" w:hAnsi="黑体" w:cs="黑体" w:hint="eastAsia"/>
                <w:kern w:val="0"/>
                <w:sz w:val="24"/>
              </w:rPr>
              <w:t>资料要求说明</w:t>
            </w:r>
          </w:p>
        </w:tc>
      </w:tr>
      <w:tr w:rsidR="00300E48" w14:paraId="79B6F326" w14:textId="77777777">
        <w:trPr>
          <w:trHeight w:val="483"/>
          <w:jc w:val="center"/>
        </w:trPr>
        <w:tc>
          <w:tcPr>
            <w:tcW w:w="2079" w:type="dxa"/>
            <w:vMerge w:val="restart"/>
            <w:tcBorders>
              <w:tl2br w:val="nil"/>
              <w:tr2bl w:val="nil"/>
            </w:tcBorders>
            <w:vAlign w:val="center"/>
          </w:tcPr>
          <w:p w14:paraId="24A97C9E"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1.监管信息</w:t>
            </w:r>
          </w:p>
        </w:tc>
        <w:tc>
          <w:tcPr>
            <w:tcW w:w="2060" w:type="dxa"/>
            <w:tcBorders>
              <w:tl2br w:val="nil"/>
              <w:tr2bl w:val="nil"/>
            </w:tcBorders>
            <w:vAlign w:val="center"/>
          </w:tcPr>
          <w:p w14:paraId="151E8288"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1.1章节目录</w:t>
            </w:r>
          </w:p>
        </w:tc>
        <w:tc>
          <w:tcPr>
            <w:tcW w:w="9668" w:type="dxa"/>
            <w:tcBorders>
              <w:tl2br w:val="nil"/>
              <w:tr2bl w:val="nil"/>
            </w:tcBorders>
            <w:vAlign w:val="center"/>
          </w:tcPr>
          <w:p w14:paraId="4E8259AC" w14:textId="77777777" w:rsidR="00300E48" w:rsidRDefault="00000000">
            <w:pPr>
              <w:widowControl/>
              <w:spacing w:line="320" w:lineRule="exact"/>
              <w:rPr>
                <w:rFonts w:ascii="仿宋_GB2312" w:eastAsia="仿宋_GB2312" w:hAnsi="仿宋_GB2312" w:cs="仿宋_GB2312" w:hint="eastAsia"/>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6557E085" w14:textId="77777777">
        <w:trPr>
          <w:trHeight w:val="406"/>
          <w:jc w:val="center"/>
        </w:trPr>
        <w:tc>
          <w:tcPr>
            <w:tcW w:w="2079" w:type="dxa"/>
            <w:vMerge/>
            <w:tcBorders>
              <w:tl2br w:val="nil"/>
              <w:tr2bl w:val="nil"/>
            </w:tcBorders>
            <w:vAlign w:val="center"/>
          </w:tcPr>
          <w:p w14:paraId="7A9AE692"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238C734A"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1.2申请表</w:t>
            </w:r>
          </w:p>
        </w:tc>
        <w:tc>
          <w:tcPr>
            <w:tcW w:w="9668" w:type="dxa"/>
            <w:tcBorders>
              <w:tl2br w:val="nil"/>
              <w:tr2bl w:val="nil"/>
            </w:tcBorders>
            <w:vAlign w:val="center"/>
          </w:tcPr>
          <w:p w14:paraId="5E2FA849" w14:textId="77777777" w:rsidR="00300E48" w:rsidRDefault="00000000">
            <w:pPr>
              <w:widowControl/>
              <w:spacing w:line="320" w:lineRule="exact"/>
              <w:rPr>
                <w:rFonts w:ascii="仿宋_GB2312" w:eastAsia="仿宋_GB2312" w:hAnsi="仿宋_GB2312" w:cs="仿宋_GB2312" w:hint="eastAsia"/>
                <w:sz w:val="24"/>
              </w:rPr>
            </w:pPr>
            <w:r>
              <w:rPr>
                <w:rFonts w:ascii="仿宋_GB2312" w:eastAsia="仿宋_GB2312" w:hAnsi="仿宋_GB2312" w:cs="仿宋_GB2312" w:hint="eastAsia"/>
                <w:kern w:val="0"/>
                <w:sz w:val="24"/>
              </w:rPr>
              <w:t>填写注册申请人产品注册申请表。</w:t>
            </w:r>
          </w:p>
        </w:tc>
      </w:tr>
      <w:tr w:rsidR="00300E48" w14:paraId="30EED04A" w14:textId="77777777">
        <w:trPr>
          <w:trHeight w:val="765"/>
          <w:jc w:val="center"/>
        </w:trPr>
        <w:tc>
          <w:tcPr>
            <w:tcW w:w="2079" w:type="dxa"/>
            <w:vMerge/>
            <w:tcBorders>
              <w:tl2br w:val="nil"/>
              <w:tr2bl w:val="nil"/>
            </w:tcBorders>
            <w:vAlign w:val="center"/>
          </w:tcPr>
          <w:p w14:paraId="774D2CA6"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66B6D071"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1.3术语、缩写词列表</w:t>
            </w:r>
          </w:p>
        </w:tc>
        <w:tc>
          <w:tcPr>
            <w:tcW w:w="9668" w:type="dxa"/>
            <w:tcBorders>
              <w:tl2br w:val="nil"/>
              <w:tr2bl w:val="nil"/>
            </w:tcBorders>
            <w:vAlign w:val="center"/>
          </w:tcPr>
          <w:p w14:paraId="0E676DE0"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如适用，应当根据注册申报资料实际情况，对其中需要明确含义的术语或缩写词进行定义。</w:t>
            </w:r>
          </w:p>
        </w:tc>
      </w:tr>
      <w:tr w:rsidR="00300E48" w14:paraId="1721DDF7" w14:textId="77777777">
        <w:trPr>
          <w:trHeight w:val="715"/>
          <w:jc w:val="center"/>
        </w:trPr>
        <w:tc>
          <w:tcPr>
            <w:tcW w:w="2079" w:type="dxa"/>
            <w:vMerge/>
            <w:tcBorders>
              <w:tl2br w:val="nil"/>
              <w:tr2bl w:val="nil"/>
            </w:tcBorders>
            <w:vAlign w:val="center"/>
          </w:tcPr>
          <w:p w14:paraId="54B97D46"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6B07D0D3"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1.4产品列表</w:t>
            </w:r>
          </w:p>
        </w:tc>
        <w:tc>
          <w:tcPr>
            <w:tcW w:w="9668" w:type="dxa"/>
            <w:tcBorders>
              <w:tl2br w:val="nil"/>
              <w:tr2bl w:val="nil"/>
            </w:tcBorders>
            <w:vAlign w:val="center"/>
          </w:tcPr>
          <w:p w14:paraId="25E32C29"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以表格形式列出拟申报产品的包装规格、主要组成成分，以及每个包装规格的标识（</w:t>
            </w:r>
            <w:proofErr w:type="gramStart"/>
            <w:r>
              <w:rPr>
                <w:rFonts w:ascii="仿宋_GB2312" w:eastAsia="仿宋_GB2312" w:hAnsi="仿宋_GB2312" w:cs="仿宋_GB2312" w:hint="eastAsia"/>
                <w:kern w:val="0"/>
                <w:sz w:val="24"/>
              </w:rPr>
              <w:t>如货号</w:t>
            </w:r>
            <w:proofErr w:type="gramEnd"/>
            <w:r>
              <w:rPr>
                <w:rFonts w:ascii="仿宋_GB2312" w:eastAsia="仿宋_GB2312" w:hAnsi="仿宋_GB2312" w:cs="仿宋_GB2312" w:hint="eastAsia"/>
                <w:kern w:val="0"/>
                <w:sz w:val="24"/>
              </w:rPr>
              <w:t>、唯一标识码等）和描述说明。</w:t>
            </w:r>
          </w:p>
        </w:tc>
      </w:tr>
      <w:tr w:rsidR="00300E48" w14:paraId="1E96605C" w14:textId="77777777">
        <w:trPr>
          <w:trHeight w:val="2658"/>
          <w:jc w:val="center"/>
        </w:trPr>
        <w:tc>
          <w:tcPr>
            <w:tcW w:w="2079" w:type="dxa"/>
            <w:vMerge/>
            <w:tcBorders>
              <w:tl2br w:val="nil"/>
              <w:tr2bl w:val="nil"/>
            </w:tcBorders>
          </w:tcPr>
          <w:p w14:paraId="094D01A2"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6A446077"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1.5关联文件</w:t>
            </w:r>
          </w:p>
        </w:tc>
        <w:tc>
          <w:tcPr>
            <w:tcW w:w="9668" w:type="dxa"/>
            <w:tcBorders>
              <w:tl2br w:val="nil"/>
              <w:tr2bl w:val="nil"/>
            </w:tcBorders>
            <w:vAlign w:val="center"/>
          </w:tcPr>
          <w:p w14:paraId="5C35B369"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1.关系证明</w:t>
            </w:r>
            <w:r>
              <w:rPr>
                <w:rFonts w:ascii="仿宋_GB2312" w:eastAsia="仿宋_GB2312" w:hAnsi="仿宋_GB2312" w:cs="仿宋_GB2312" w:hint="eastAsia"/>
                <w:kern w:val="0"/>
                <w:sz w:val="24"/>
              </w:rPr>
              <w:br/>
              <w:t>注册申请人与原医疗器械注册人具有同一实际控制人的，应当提供双方具有同一实际控制人的说明及佐证文件。说明文件可包含双方的股权关系说明等，佐证文件应当包括</w:t>
            </w:r>
            <w:proofErr w:type="gramStart"/>
            <w:r>
              <w:rPr>
                <w:rFonts w:ascii="仿宋_GB2312" w:eastAsia="仿宋_GB2312" w:hAnsi="仿宋_GB2312" w:cs="仿宋_GB2312" w:hint="eastAsia"/>
                <w:kern w:val="0"/>
                <w:sz w:val="24"/>
              </w:rPr>
              <w:t>距注册</w:t>
            </w:r>
            <w:proofErr w:type="gramEnd"/>
            <w:r>
              <w:rPr>
                <w:rFonts w:ascii="仿宋_GB2312" w:eastAsia="仿宋_GB2312" w:hAnsi="仿宋_GB2312" w:cs="仿宋_GB2312" w:hint="eastAsia"/>
                <w:kern w:val="0"/>
                <w:sz w:val="24"/>
              </w:rPr>
              <w:t>申请日期最近的注册申请人《企业年度报告书》等</w:t>
            </w:r>
            <w:proofErr w:type="gramStart"/>
            <w:r>
              <w:rPr>
                <w:rFonts w:ascii="仿宋_GB2312" w:eastAsia="仿宋_GB2312" w:hAnsi="仿宋_GB2312" w:cs="仿宋_GB2312" w:hint="eastAsia"/>
                <w:kern w:val="0"/>
                <w:sz w:val="24"/>
              </w:rPr>
              <w:t>含实际</w:t>
            </w:r>
            <w:proofErr w:type="gramEnd"/>
            <w:r>
              <w:rPr>
                <w:rFonts w:ascii="仿宋_GB2312" w:eastAsia="仿宋_GB2312" w:hAnsi="仿宋_GB2312" w:cs="仿宋_GB2312" w:hint="eastAsia"/>
                <w:kern w:val="0"/>
                <w:sz w:val="24"/>
              </w:rPr>
              <w:t>控制人信息的报告并已按主管部门要求上传或披露。相应说明和佐证文件由上海市药品监管部门存档备查。</w:t>
            </w:r>
            <w:r>
              <w:rPr>
                <w:rFonts w:ascii="仿宋_GB2312" w:eastAsia="仿宋_GB2312" w:hAnsi="仿宋_GB2312" w:cs="仿宋_GB2312" w:hint="eastAsia"/>
                <w:kern w:val="0"/>
                <w:sz w:val="24"/>
              </w:rPr>
              <w:br/>
              <w:t>2.授权书</w:t>
            </w:r>
            <w:r>
              <w:rPr>
                <w:rFonts w:ascii="仿宋_GB2312" w:eastAsia="仿宋_GB2312" w:hAnsi="仿宋_GB2312" w:cs="仿宋_GB2312" w:hint="eastAsia"/>
                <w:kern w:val="0"/>
                <w:sz w:val="24"/>
              </w:rPr>
              <w:br/>
              <w:t>注册申请人应当提交由原医疗器械注册人出具的明确同意注册申请人使用原医疗器械原注册申报资料开展注册申报和生产产品的授权书。进口医疗器械转产的授权书应当</w:t>
            </w:r>
            <w:proofErr w:type="gramStart"/>
            <w:r>
              <w:rPr>
                <w:rFonts w:ascii="仿宋_GB2312" w:eastAsia="仿宋_GB2312" w:hAnsi="仿宋_GB2312" w:cs="仿宋_GB2312" w:hint="eastAsia"/>
                <w:kern w:val="0"/>
                <w:sz w:val="24"/>
              </w:rPr>
              <w:t>经进口</w:t>
            </w:r>
            <w:proofErr w:type="gramEnd"/>
            <w:r>
              <w:rPr>
                <w:rFonts w:ascii="仿宋_GB2312" w:eastAsia="仿宋_GB2312" w:hAnsi="仿宋_GB2312" w:cs="仿宋_GB2312" w:hint="eastAsia"/>
                <w:kern w:val="0"/>
                <w:sz w:val="24"/>
              </w:rPr>
              <w:t>医疗器械注册人所在地公证机构公证。</w:t>
            </w:r>
            <w:r>
              <w:rPr>
                <w:rFonts w:ascii="仿宋_GB2312" w:eastAsia="仿宋_GB2312" w:hAnsi="仿宋_GB2312" w:cs="仿宋_GB2312" w:hint="eastAsia"/>
                <w:kern w:val="0"/>
                <w:sz w:val="24"/>
              </w:rPr>
              <w:br/>
              <w:t>3.注册申请人应当提交原医疗器械注册证及其附件的复印件、医疗器械变更注册（备案）文件及其附件的复印件，出具使用相应原产品注册申报资料的清单。</w:t>
            </w:r>
          </w:p>
          <w:p w14:paraId="1330987E"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4.承诺书</w:t>
            </w:r>
            <w:r>
              <w:rPr>
                <w:rFonts w:ascii="仿宋_GB2312" w:eastAsia="仿宋_GB2312" w:hAnsi="仿宋_GB2312" w:cs="仿宋_GB2312" w:hint="eastAsia"/>
                <w:kern w:val="0"/>
                <w:sz w:val="24"/>
              </w:rPr>
              <w:br/>
              <w:t>承诺书包括但不限于以下内容：</w:t>
            </w:r>
            <w:r>
              <w:rPr>
                <w:rFonts w:ascii="仿宋_GB2312" w:eastAsia="仿宋_GB2312" w:hAnsi="仿宋_GB2312" w:cs="仿宋_GB2312" w:hint="eastAsia"/>
                <w:kern w:val="0"/>
                <w:sz w:val="24"/>
              </w:rPr>
              <w:br/>
              <w:t>（一）本次申请注册产品主要原材料、结构组成、生产工艺、转产的型号规格、产品技术要求与原注册产品相比，不发生实质性变化；</w:t>
            </w:r>
          </w:p>
          <w:p w14:paraId="4A56C8FA"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（二）本次注册申请提交的原注册申报资料真实有效，并与向原</w:t>
            </w:r>
            <w:proofErr w:type="gramStart"/>
            <w:r>
              <w:rPr>
                <w:rFonts w:ascii="仿宋_GB2312" w:eastAsia="仿宋_GB2312" w:hAnsi="仿宋_GB2312" w:cs="仿宋_GB2312" w:hint="eastAsia"/>
                <w:kern w:val="0"/>
                <w:sz w:val="24"/>
              </w:rPr>
              <w:t>证注册</w:t>
            </w:r>
            <w:proofErr w:type="gramEnd"/>
            <w:r>
              <w:rPr>
                <w:rFonts w:ascii="仿宋_GB2312" w:eastAsia="仿宋_GB2312" w:hAnsi="仿宋_GB2312" w:cs="仿宋_GB2312" w:hint="eastAsia"/>
                <w:kern w:val="0"/>
                <w:sz w:val="24"/>
              </w:rPr>
              <w:t>部门提交的内容保持一致。</w:t>
            </w:r>
          </w:p>
          <w:p w14:paraId="7E69094A"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（三）原注册产品在近2年内未出现严重质量问题，且不涉及许可申报资料造假问题。</w:t>
            </w:r>
          </w:p>
        </w:tc>
      </w:tr>
      <w:tr w:rsidR="00300E48" w14:paraId="2FB24AB1" w14:textId="77777777">
        <w:trPr>
          <w:trHeight w:val="90"/>
          <w:jc w:val="center"/>
        </w:trPr>
        <w:tc>
          <w:tcPr>
            <w:tcW w:w="2079" w:type="dxa"/>
            <w:vMerge/>
            <w:tcBorders>
              <w:tl2br w:val="nil"/>
              <w:tr2bl w:val="nil"/>
            </w:tcBorders>
          </w:tcPr>
          <w:p w14:paraId="09FB624C"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0BF6ABEB"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1.6申报前与监管机构的联系情况和沟通记录</w:t>
            </w:r>
          </w:p>
        </w:tc>
        <w:tc>
          <w:tcPr>
            <w:tcW w:w="9668" w:type="dxa"/>
            <w:tcBorders>
              <w:tl2br w:val="nil"/>
              <w:tr2bl w:val="nil"/>
            </w:tcBorders>
            <w:vAlign w:val="center"/>
          </w:tcPr>
          <w:p w14:paraId="112E1397"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在产品申报前，如果申请人与监管机构针对申报产品以会议形式进行了沟通，或者申报产品与既往注册申报相关，应当提供与监管机构的联系情况和沟通记录。</w:t>
            </w:r>
          </w:p>
        </w:tc>
      </w:tr>
      <w:tr w:rsidR="00300E48" w14:paraId="26EBBF9E" w14:textId="77777777">
        <w:trPr>
          <w:trHeight w:val="1451"/>
          <w:jc w:val="center"/>
        </w:trPr>
        <w:tc>
          <w:tcPr>
            <w:tcW w:w="2079" w:type="dxa"/>
            <w:tcBorders>
              <w:tl2br w:val="nil"/>
              <w:tr2bl w:val="nil"/>
            </w:tcBorders>
          </w:tcPr>
          <w:p w14:paraId="65E84309"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1A60AF33"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1.7符合性声明</w:t>
            </w:r>
          </w:p>
        </w:tc>
        <w:tc>
          <w:tcPr>
            <w:tcW w:w="9668" w:type="dxa"/>
            <w:tcBorders>
              <w:tl2br w:val="nil"/>
              <w:tr2bl w:val="nil"/>
            </w:tcBorders>
            <w:vAlign w:val="center"/>
          </w:tcPr>
          <w:p w14:paraId="0A2E05D5" w14:textId="77777777" w:rsidR="00300E48" w:rsidRDefault="00000000">
            <w:pPr>
              <w:widowControl/>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1.申报产品符合《体外诊断试剂医疗器械注册与备案管理办法》和相关法规的要求。</w:t>
            </w:r>
          </w:p>
          <w:p w14:paraId="22A268BD" w14:textId="77777777" w:rsidR="00300E48" w:rsidRDefault="00000000">
            <w:pPr>
              <w:widowControl/>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2.申报产品符合《体外诊断试剂分类规则》《体外诊断试剂分类目录》有关分类的要求。</w:t>
            </w:r>
          </w:p>
          <w:p w14:paraId="4B98E284" w14:textId="77777777" w:rsidR="00300E48" w:rsidRDefault="00000000">
            <w:pPr>
              <w:widowControl/>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3.申报产品符合现行国家标准、行业标准，并提供符合标准的清单。</w:t>
            </w:r>
          </w:p>
          <w:p w14:paraId="4336C336"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4.保证所提交资料的真实性。</w:t>
            </w:r>
          </w:p>
        </w:tc>
      </w:tr>
      <w:tr w:rsidR="00300E48" w14:paraId="7776C3D3" w14:textId="77777777">
        <w:trPr>
          <w:trHeight w:val="90"/>
          <w:jc w:val="center"/>
        </w:trPr>
        <w:tc>
          <w:tcPr>
            <w:tcW w:w="2079" w:type="dxa"/>
            <w:vMerge w:val="restart"/>
            <w:tcBorders>
              <w:tl2br w:val="nil"/>
              <w:tr2bl w:val="nil"/>
            </w:tcBorders>
            <w:vAlign w:val="center"/>
          </w:tcPr>
          <w:p w14:paraId="3D22D170"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2.综述资料</w:t>
            </w:r>
          </w:p>
        </w:tc>
        <w:tc>
          <w:tcPr>
            <w:tcW w:w="2060" w:type="dxa"/>
            <w:tcBorders>
              <w:tl2br w:val="nil"/>
              <w:tr2bl w:val="nil"/>
            </w:tcBorders>
            <w:vAlign w:val="center"/>
          </w:tcPr>
          <w:p w14:paraId="7BC982A3"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2.1章节目录</w:t>
            </w:r>
          </w:p>
        </w:tc>
        <w:tc>
          <w:tcPr>
            <w:tcW w:w="9668" w:type="dxa"/>
            <w:tcBorders>
              <w:tl2br w:val="nil"/>
              <w:tr2bl w:val="nil"/>
            </w:tcBorders>
            <w:vAlign w:val="center"/>
          </w:tcPr>
          <w:p w14:paraId="7CA595F5"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79260AB1" w14:textId="77777777">
        <w:trPr>
          <w:trHeight w:val="308"/>
          <w:jc w:val="center"/>
        </w:trPr>
        <w:tc>
          <w:tcPr>
            <w:tcW w:w="2079" w:type="dxa"/>
            <w:vMerge/>
            <w:tcBorders>
              <w:tl2br w:val="nil"/>
              <w:tr2bl w:val="nil"/>
            </w:tcBorders>
          </w:tcPr>
          <w:p w14:paraId="22435E2E" w14:textId="77777777" w:rsidR="00300E48" w:rsidRDefault="00300E48">
            <w:pPr>
              <w:widowControl/>
              <w:spacing w:line="320" w:lineRule="exact"/>
              <w:rPr>
                <w:rFonts w:ascii="仿宋_GB2312" w:eastAsia="仿宋_GB2312" w:hAnsi="仿宋_GB2312" w:cs="仿宋_GB2312" w:hint="eastAsia"/>
                <w:sz w:val="24"/>
              </w:rPr>
            </w:pPr>
          </w:p>
        </w:tc>
        <w:tc>
          <w:tcPr>
            <w:tcW w:w="2060" w:type="dxa"/>
            <w:tcBorders>
              <w:tl2br w:val="nil"/>
              <w:tr2bl w:val="nil"/>
            </w:tcBorders>
            <w:vAlign w:val="center"/>
          </w:tcPr>
          <w:p w14:paraId="0D80CD2D"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2.2概述</w:t>
            </w:r>
          </w:p>
        </w:tc>
        <w:tc>
          <w:tcPr>
            <w:tcW w:w="9668" w:type="dxa"/>
            <w:tcBorders>
              <w:tl2br w:val="nil"/>
              <w:tr2bl w:val="nil"/>
            </w:tcBorders>
            <w:vAlign w:val="center"/>
          </w:tcPr>
          <w:p w14:paraId="214BEF3F"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4F12B9F9" w14:textId="77777777">
        <w:trPr>
          <w:trHeight w:val="367"/>
          <w:jc w:val="center"/>
        </w:trPr>
        <w:tc>
          <w:tcPr>
            <w:tcW w:w="2079" w:type="dxa"/>
            <w:vMerge/>
            <w:tcBorders>
              <w:tl2br w:val="nil"/>
              <w:tr2bl w:val="nil"/>
            </w:tcBorders>
          </w:tcPr>
          <w:p w14:paraId="43751B17" w14:textId="77777777" w:rsidR="00300E48" w:rsidRDefault="00300E48">
            <w:pPr>
              <w:widowControl/>
              <w:spacing w:line="320" w:lineRule="exact"/>
              <w:rPr>
                <w:rFonts w:ascii="仿宋_GB2312" w:eastAsia="仿宋_GB2312" w:hAnsi="仿宋_GB2312" w:cs="仿宋_GB2312" w:hint="eastAsia"/>
                <w:sz w:val="24"/>
              </w:rPr>
            </w:pPr>
          </w:p>
        </w:tc>
        <w:tc>
          <w:tcPr>
            <w:tcW w:w="2060" w:type="dxa"/>
            <w:tcBorders>
              <w:tl2br w:val="nil"/>
              <w:tr2bl w:val="nil"/>
            </w:tcBorders>
            <w:vAlign w:val="center"/>
          </w:tcPr>
          <w:p w14:paraId="7E9D25AE"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2.3产品描述</w:t>
            </w:r>
          </w:p>
        </w:tc>
        <w:tc>
          <w:tcPr>
            <w:tcW w:w="9668" w:type="dxa"/>
            <w:tcBorders>
              <w:tl2br w:val="nil"/>
              <w:tr2bl w:val="nil"/>
            </w:tcBorders>
            <w:vAlign w:val="center"/>
          </w:tcPr>
          <w:p w14:paraId="6DBB8CBA"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082464B2" w14:textId="77777777">
        <w:trPr>
          <w:trHeight w:val="338"/>
          <w:jc w:val="center"/>
        </w:trPr>
        <w:tc>
          <w:tcPr>
            <w:tcW w:w="2079" w:type="dxa"/>
            <w:vMerge/>
            <w:tcBorders>
              <w:tl2br w:val="nil"/>
              <w:tr2bl w:val="nil"/>
            </w:tcBorders>
          </w:tcPr>
          <w:p w14:paraId="1C756FC8" w14:textId="77777777" w:rsidR="00300E48" w:rsidRDefault="00300E48">
            <w:pPr>
              <w:widowControl/>
              <w:spacing w:line="320" w:lineRule="exact"/>
              <w:rPr>
                <w:rFonts w:ascii="仿宋_GB2312" w:eastAsia="仿宋_GB2312" w:hAnsi="仿宋_GB2312" w:cs="仿宋_GB2312" w:hint="eastAsia"/>
                <w:sz w:val="24"/>
              </w:rPr>
            </w:pPr>
          </w:p>
        </w:tc>
        <w:tc>
          <w:tcPr>
            <w:tcW w:w="2060" w:type="dxa"/>
            <w:tcBorders>
              <w:tl2br w:val="nil"/>
              <w:tr2bl w:val="nil"/>
            </w:tcBorders>
            <w:vAlign w:val="center"/>
          </w:tcPr>
          <w:p w14:paraId="604E1BD4"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2.4预期用途</w:t>
            </w:r>
          </w:p>
        </w:tc>
        <w:tc>
          <w:tcPr>
            <w:tcW w:w="9668" w:type="dxa"/>
            <w:tcBorders>
              <w:tl2br w:val="nil"/>
              <w:tr2bl w:val="nil"/>
            </w:tcBorders>
            <w:vAlign w:val="center"/>
          </w:tcPr>
          <w:p w14:paraId="2F8E7B7E"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B77CD77" w14:textId="77777777">
        <w:trPr>
          <w:trHeight w:val="283"/>
          <w:jc w:val="center"/>
        </w:trPr>
        <w:tc>
          <w:tcPr>
            <w:tcW w:w="2079" w:type="dxa"/>
            <w:vMerge/>
            <w:tcBorders>
              <w:tl2br w:val="nil"/>
              <w:tr2bl w:val="nil"/>
            </w:tcBorders>
          </w:tcPr>
          <w:p w14:paraId="7737C4EC" w14:textId="77777777" w:rsidR="00300E48" w:rsidRDefault="00300E48">
            <w:pPr>
              <w:widowControl/>
              <w:spacing w:line="320" w:lineRule="exact"/>
              <w:rPr>
                <w:rFonts w:ascii="仿宋_GB2312" w:eastAsia="仿宋_GB2312" w:hAnsi="仿宋_GB2312" w:cs="仿宋_GB2312" w:hint="eastAsia"/>
                <w:sz w:val="24"/>
              </w:rPr>
            </w:pPr>
          </w:p>
        </w:tc>
        <w:tc>
          <w:tcPr>
            <w:tcW w:w="2060" w:type="dxa"/>
            <w:tcBorders>
              <w:tl2br w:val="nil"/>
              <w:tr2bl w:val="nil"/>
            </w:tcBorders>
            <w:vAlign w:val="center"/>
          </w:tcPr>
          <w:p w14:paraId="318A7DC8"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2.5申报产品上市历史</w:t>
            </w:r>
          </w:p>
        </w:tc>
        <w:tc>
          <w:tcPr>
            <w:tcW w:w="9668" w:type="dxa"/>
            <w:tcBorders>
              <w:tl2br w:val="nil"/>
              <w:tr2bl w:val="nil"/>
            </w:tcBorders>
            <w:vAlign w:val="center"/>
          </w:tcPr>
          <w:p w14:paraId="290838CD"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应当提交原注册产品上市情况、不良事件和召回情况。</w:t>
            </w:r>
          </w:p>
        </w:tc>
      </w:tr>
      <w:tr w:rsidR="00300E48" w14:paraId="669CE4F2" w14:textId="77777777">
        <w:trPr>
          <w:trHeight w:val="384"/>
          <w:jc w:val="center"/>
        </w:trPr>
        <w:tc>
          <w:tcPr>
            <w:tcW w:w="2079" w:type="dxa"/>
            <w:vMerge/>
            <w:tcBorders>
              <w:tl2br w:val="nil"/>
              <w:tr2bl w:val="nil"/>
            </w:tcBorders>
          </w:tcPr>
          <w:p w14:paraId="7E122285" w14:textId="77777777" w:rsidR="00300E48" w:rsidRDefault="00300E48">
            <w:pPr>
              <w:widowControl/>
              <w:spacing w:line="320" w:lineRule="exact"/>
              <w:rPr>
                <w:rFonts w:ascii="仿宋_GB2312" w:eastAsia="仿宋_GB2312" w:hAnsi="仿宋_GB2312" w:cs="仿宋_GB2312" w:hint="eastAsia"/>
                <w:sz w:val="24"/>
              </w:rPr>
            </w:pPr>
          </w:p>
        </w:tc>
        <w:tc>
          <w:tcPr>
            <w:tcW w:w="2060" w:type="dxa"/>
            <w:tcBorders>
              <w:tl2br w:val="nil"/>
              <w:tr2bl w:val="nil"/>
            </w:tcBorders>
            <w:vAlign w:val="center"/>
          </w:tcPr>
          <w:p w14:paraId="18C355C9"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2.6其他需说明的内容</w:t>
            </w:r>
          </w:p>
        </w:tc>
        <w:tc>
          <w:tcPr>
            <w:tcW w:w="9668" w:type="dxa"/>
            <w:tcBorders>
              <w:tl2br w:val="nil"/>
              <w:tr2bl w:val="nil"/>
            </w:tcBorders>
            <w:vAlign w:val="center"/>
          </w:tcPr>
          <w:p w14:paraId="18BEB11A"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04430894" w14:textId="77777777">
        <w:trPr>
          <w:trHeight w:val="300"/>
          <w:jc w:val="center"/>
        </w:trPr>
        <w:tc>
          <w:tcPr>
            <w:tcW w:w="2079" w:type="dxa"/>
            <w:vMerge w:val="restart"/>
            <w:tcBorders>
              <w:tl2br w:val="nil"/>
              <w:tr2bl w:val="nil"/>
            </w:tcBorders>
            <w:vAlign w:val="center"/>
          </w:tcPr>
          <w:p w14:paraId="2C080217"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3.非临床资料</w:t>
            </w:r>
          </w:p>
        </w:tc>
        <w:tc>
          <w:tcPr>
            <w:tcW w:w="2060" w:type="dxa"/>
            <w:tcBorders>
              <w:tl2br w:val="nil"/>
              <w:tr2bl w:val="nil"/>
            </w:tcBorders>
            <w:vAlign w:val="center"/>
          </w:tcPr>
          <w:p w14:paraId="4A44EE97"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3.1章节目录</w:t>
            </w:r>
          </w:p>
        </w:tc>
        <w:tc>
          <w:tcPr>
            <w:tcW w:w="9668" w:type="dxa"/>
            <w:tcBorders>
              <w:tl2br w:val="nil"/>
              <w:tr2bl w:val="nil"/>
            </w:tcBorders>
            <w:vAlign w:val="center"/>
          </w:tcPr>
          <w:p w14:paraId="51820693"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1F0AD28D" w14:textId="77777777">
        <w:trPr>
          <w:trHeight w:val="456"/>
          <w:jc w:val="center"/>
        </w:trPr>
        <w:tc>
          <w:tcPr>
            <w:tcW w:w="2079" w:type="dxa"/>
            <w:vMerge/>
            <w:tcBorders>
              <w:tl2br w:val="nil"/>
              <w:tr2bl w:val="nil"/>
            </w:tcBorders>
          </w:tcPr>
          <w:p w14:paraId="1AACBAB5"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6F837A48"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3.2产品风险管理资料</w:t>
            </w:r>
          </w:p>
        </w:tc>
        <w:tc>
          <w:tcPr>
            <w:tcW w:w="9668" w:type="dxa"/>
            <w:tcBorders>
              <w:tl2br w:val="nil"/>
              <w:tr2bl w:val="nil"/>
            </w:tcBorders>
            <w:vAlign w:val="center"/>
          </w:tcPr>
          <w:p w14:paraId="21F715C4"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7562C70" w14:textId="77777777">
        <w:trPr>
          <w:trHeight w:val="859"/>
          <w:jc w:val="center"/>
        </w:trPr>
        <w:tc>
          <w:tcPr>
            <w:tcW w:w="2079" w:type="dxa"/>
            <w:vMerge/>
            <w:tcBorders>
              <w:tl2br w:val="nil"/>
              <w:tr2bl w:val="nil"/>
            </w:tcBorders>
          </w:tcPr>
          <w:p w14:paraId="7D3C3699"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0A078173"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3.3体外诊断试剂安全和性能基本原则清单</w:t>
            </w:r>
          </w:p>
        </w:tc>
        <w:tc>
          <w:tcPr>
            <w:tcW w:w="9668" w:type="dxa"/>
            <w:tcBorders>
              <w:tl2br w:val="nil"/>
              <w:tr2bl w:val="nil"/>
            </w:tcBorders>
            <w:vAlign w:val="center"/>
          </w:tcPr>
          <w:p w14:paraId="5CFDC19D"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说明产品符合《体外诊断试剂安全和性能基本原则清单》各项适用要求所采用的方法，以及证明其符合性的文件。对于《体外诊断试剂安全和性能基本原则清单》中不适用的各项要求，应当说明理由。</w:t>
            </w:r>
          </w:p>
          <w:p w14:paraId="0DF97DA7"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对于包含在产品注册申报资料中的文件，应当说明其在申报资料中的具体位置；对于未包含在产品注册申报资料中的文件，应当注明该证据文件名称及其在质量管理体系文件中的编号备查。</w:t>
            </w:r>
          </w:p>
        </w:tc>
      </w:tr>
      <w:tr w:rsidR="00300E48" w14:paraId="6930008A" w14:textId="77777777">
        <w:trPr>
          <w:trHeight w:val="90"/>
          <w:jc w:val="center"/>
        </w:trPr>
        <w:tc>
          <w:tcPr>
            <w:tcW w:w="2079" w:type="dxa"/>
            <w:vMerge/>
            <w:tcBorders>
              <w:tl2br w:val="nil"/>
              <w:tr2bl w:val="nil"/>
            </w:tcBorders>
          </w:tcPr>
          <w:p w14:paraId="7FF38413"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3C1EC05E"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3.4产品技术要求及检验报告</w:t>
            </w:r>
          </w:p>
        </w:tc>
        <w:tc>
          <w:tcPr>
            <w:tcW w:w="9668" w:type="dxa"/>
            <w:tcBorders>
              <w:tl2br w:val="nil"/>
              <w:tr2bl w:val="nil"/>
            </w:tcBorders>
            <w:vAlign w:val="center"/>
          </w:tcPr>
          <w:p w14:paraId="02C6AC8B"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1.申报产品适用标准情况</w:t>
            </w:r>
          </w:p>
          <w:p w14:paraId="1AD61489" w14:textId="77777777" w:rsidR="00300E48" w:rsidRDefault="00000000">
            <w:pPr>
              <w:widowControl/>
              <w:numPr>
                <w:ilvl w:val="255"/>
                <w:numId w:val="0"/>
              </w:numPr>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申报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14:paraId="21DE7C8D"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2.产品技术要求</w:t>
            </w:r>
          </w:p>
          <w:p w14:paraId="6F5D0137"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按照相关编写指导原则编制。同时应当提交原注册产品技术要求。</w:t>
            </w:r>
          </w:p>
          <w:p w14:paraId="5E048C92"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3.检验报告</w:t>
            </w:r>
          </w:p>
          <w:p w14:paraId="6F91A4F6"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在保证产品原材料和生产工艺稳定可靠的基础上，提交在实际生产场地生产产品的检验报告。体外诊断试剂产品有适用的国家标准品的，应当使用国家标准品对产品进行检验。</w:t>
            </w:r>
          </w:p>
          <w:p w14:paraId="41726F19"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可提交以下任</w:t>
            </w:r>
            <w:proofErr w:type="gramStart"/>
            <w:r>
              <w:rPr>
                <w:rFonts w:ascii="仿宋_GB2312" w:eastAsia="仿宋_GB2312" w:hAnsi="仿宋_GB2312" w:cs="仿宋_GB2312" w:hint="eastAsia"/>
                <w:kern w:val="0"/>
                <w:sz w:val="24"/>
              </w:rPr>
              <w:t>一</w:t>
            </w:r>
            <w:proofErr w:type="gramEnd"/>
            <w:r>
              <w:rPr>
                <w:rFonts w:ascii="仿宋_GB2312" w:eastAsia="仿宋_GB2312" w:hAnsi="仿宋_GB2312" w:cs="仿宋_GB2312" w:hint="eastAsia"/>
                <w:kern w:val="0"/>
                <w:sz w:val="24"/>
              </w:rPr>
              <w:t>形式的检验报告：</w:t>
            </w:r>
          </w:p>
          <w:p w14:paraId="5E1CE421"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（1）申请人出具的自检报告。</w:t>
            </w:r>
          </w:p>
          <w:p w14:paraId="15689BDC"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lastRenderedPageBreak/>
              <w:t>（2）委托有资质的医疗器械检验机构出具的检验报告。</w:t>
            </w:r>
          </w:p>
        </w:tc>
      </w:tr>
      <w:tr w:rsidR="00300E48" w14:paraId="7D86A22C" w14:textId="77777777">
        <w:trPr>
          <w:trHeight w:val="383"/>
          <w:jc w:val="center"/>
        </w:trPr>
        <w:tc>
          <w:tcPr>
            <w:tcW w:w="2079" w:type="dxa"/>
            <w:vMerge/>
            <w:tcBorders>
              <w:tl2br w:val="nil"/>
              <w:tr2bl w:val="nil"/>
            </w:tcBorders>
          </w:tcPr>
          <w:p w14:paraId="7191A21E"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7B055FFE"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3.5分析性能研究</w:t>
            </w:r>
          </w:p>
        </w:tc>
        <w:tc>
          <w:tcPr>
            <w:tcW w:w="9668" w:type="dxa"/>
            <w:tcBorders>
              <w:tl2br w:val="nil"/>
              <w:tr2bl w:val="nil"/>
            </w:tcBorders>
            <w:vAlign w:val="center"/>
          </w:tcPr>
          <w:p w14:paraId="1840804C"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7148D80C" w14:textId="77777777">
        <w:trPr>
          <w:trHeight w:val="389"/>
          <w:jc w:val="center"/>
        </w:trPr>
        <w:tc>
          <w:tcPr>
            <w:tcW w:w="2079" w:type="dxa"/>
            <w:vMerge/>
            <w:tcBorders>
              <w:tl2br w:val="nil"/>
              <w:tr2bl w:val="nil"/>
            </w:tcBorders>
          </w:tcPr>
          <w:p w14:paraId="31086586"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2A2BA31E"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3.6稳定性研究</w:t>
            </w:r>
          </w:p>
        </w:tc>
        <w:tc>
          <w:tcPr>
            <w:tcW w:w="9668" w:type="dxa"/>
            <w:tcBorders>
              <w:tl2br w:val="nil"/>
              <w:tr2bl w:val="nil"/>
            </w:tcBorders>
            <w:vAlign w:val="center"/>
          </w:tcPr>
          <w:p w14:paraId="671D7CC7"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2BAEB3A6" w14:textId="77777777">
        <w:trPr>
          <w:trHeight w:val="620"/>
          <w:jc w:val="center"/>
        </w:trPr>
        <w:tc>
          <w:tcPr>
            <w:tcW w:w="2079" w:type="dxa"/>
            <w:vMerge/>
            <w:tcBorders>
              <w:tl2br w:val="nil"/>
              <w:tr2bl w:val="nil"/>
            </w:tcBorders>
          </w:tcPr>
          <w:p w14:paraId="12954AEF"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04686EFF"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3.7阳性判断值或参考区间研究</w:t>
            </w:r>
          </w:p>
        </w:tc>
        <w:tc>
          <w:tcPr>
            <w:tcW w:w="9668" w:type="dxa"/>
            <w:tcBorders>
              <w:tl2br w:val="nil"/>
              <w:tr2bl w:val="nil"/>
            </w:tcBorders>
            <w:vAlign w:val="center"/>
          </w:tcPr>
          <w:p w14:paraId="3576DAA5"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48BA7AF" w14:textId="77777777">
        <w:trPr>
          <w:trHeight w:val="417"/>
          <w:jc w:val="center"/>
        </w:trPr>
        <w:tc>
          <w:tcPr>
            <w:tcW w:w="2079" w:type="dxa"/>
            <w:vMerge/>
            <w:tcBorders>
              <w:tl2br w:val="nil"/>
              <w:tr2bl w:val="nil"/>
            </w:tcBorders>
          </w:tcPr>
          <w:p w14:paraId="682EBA9F"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63BA655D"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3.8其他资料</w:t>
            </w:r>
          </w:p>
        </w:tc>
        <w:tc>
          <w:tcPr>
            <w:tcW w:w="9668" w:type="dxa"/>
            <w:tcBorders>
              <w:tl2br w:val="nil"/>
              <w:tr2bl w:val="nil"/>
            </w:tcBorders>
            <w:vAlign w:val="center"/>
          </w:tcPr>
          <w:p w14:paraId="00CF8771"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应当提交3个不同生产批次产品的生产及检验记录，其余可以提交原注册申报资料。</w:t>
            </w:r>
          </w:p>
        </w:tc>
      </w:tr>
      <w:tr w:rsidR="00300E48" w14:paraId="6FC97A27" w14:textId="77777777">
        <w:trPr>
          <w:trHeight w:val="357"/>
          <w:jc w:val="center"/>
        </w:trPr>
        <w:tc>
          <w:tcPr>
            <w:tcW w:w="2079" w:type="dxa"/>
            <w:vMerge w:val="restart"/>
            <w:tcBorders>
              <w:tl2br w:val="nil"/>
              <w:tr2bl w:val="nil"/>
            </w:tcBorders>
            <w:vAlign w:val="center"/>
          </w:tcPr>
          <w:p w14:paraId="6CACAFCD"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4.临床评价资料</w:t>
            </w:r>
          </w:p>
        </w:tc>
        <w:tc>
          <w:tcPr>
            <w:tcW w:w="2060" w:type="dxa"/>
            <w:tcBorders>
              <w:tl2br w:val="nil"/>
              <w:tr2bl w:val="nil"/>
            </w:tcBorders>
            <w:vAlign w:val="center"/>
          </w:tcPr>
          <w:p w14:paraId="37E13EE7" w14:textId="77777777" w:rsidR="00300E48" w:rsidRDefault="00000000">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4.1章节目录</w:t>
            </w:r>
          </w:p>
        </w:tc>
        <w:tc>
          <w:tcPr>
            <w:tcW w:w="9668" w:type="dxa"/>
            <w:tcBorders>
              <w:tl2br w:val="nil"/>
              <w:tr2bl w:val="nil"/>
            </w:tcBorders>
            <w:vAlign w:val="center"/>
          </w:tcPr>
          <w:p w14:paraId="5736E3AE"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3CBED00E" w14:textId="77777777">
        <w:trPr>
          <w:trHeight w:val="415"/>
          <w:jc w:val="center"/>
        </w:trPr>
        <w:tc>
          <w:tcPr>
            <w:tcW w:w="2079" w:type="dxa"/>
            <w:vMerge/>
            <w:tcBorders>
              <w:tl2br w:val="nil"/>
              <w:tr2bl w:val="nil"/>
            </w:tcBorders>
          </w:tcPr>
          <w:p w14:paraId="1F60123F" w14:textId="77777777" w:rsidR="00300E48" w:rsidRDefault="00300E48">
            <w:pPr>
              <w:widowControl/>
              <w:spacing w:line="320" w:lineRule="exact"/>
              <w:jc w:val="center"/>
              <w:rPr>
                <w:rFonts w:ascii="仿宋_GB2312" w:eastAsia="仿宋_GB2312" w:hAnsi="仿宋_GB2312" w:cs="仿宋_GB2312" w:hint="eastAsia"/>
                <w:kern w:val="0"/>
                <w:sz w:val="24"/>
              </w:rPr>
            </w:pPr>
          </w:p>
        </w:tc>
        <w:tc>
          <w:tcPr>
            <w:tcW w:w="2060" w:type="dxa"/>
            <w:tcBorders>
              <w:tl2br w:val="nil"/>
              <w:tr2bl w:val="nil"/>
            </w:tcBorders>
            <w:vAlign w:val="center"/>
          </w:tcPr>
          <w:p w14:paraId="43A8B9E7" w14:textId="77777777" w:rsidR="00300E48" w:rsidRDefault="00000000">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4.2临床评价资料要求</w:t>
            </w:r>
          </w:p>
        </w:tc>
        <w:tc>
          <w:tcPr>
            <w:tcW w:w="9668" w:type="dxa"/>
            <w:tcBorders>
              <w:tl2br w:val="nil"/>
              <w:tr2bl w:val="nil"/>
            </w:tcBorders>
            <w:vAlign w:val="center"/>
          </w:tcPr>
          <w:p w14:paraId="3AF0A38B"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11C716FD" w14:textId="77777777">
        <w:trPr>
          <w:trHeight w:val="380"/>
          <w:jc w:val="center"/>
        </w:trPr>
        <w:tc>
          <w:tcPr>
            <w:tcW w:w="2079" w:type="dxa"/>
            <w:vMerge w:val="restart"/>
            <w:tcBorders>
              <w:tl2br w:val="nil"/>
              <w:tr2bl w:val="nil"/>
            </w:tcBorders>
            <w:vAlign w:val="center"/>
          </w:tcPr>
          <w:p w14:paraId="7F408AA4"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sz w:val="24"/>
              </w:rPr>
              <w:t>5.产品说明书和标签样稿</w:t>
            </w:r>
          </w:p>
        </w:tc>
        <w:tc>
          <w:tcPr>
            <w:tcW w:w="2060" w:type="dxa"/>
            <w:tcBorders>
              <w:tl2br w:val="nil"/>
              <w:tr2bl w:val="nil"/>
            </w:tcBorders>
            <w:vAlign w:val="center"/>
          </w:tcPr>
          <w:p w14:paraId="6A13A272" w14:textId="77777777" w:rsidR="00300E48" w:rsidRDefault="00000000">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5.1章节目录</w:t>
            </w:r>
          </w:p>
        </w:tc>
        <w:tc>
          <w:tcPr>
            <w:tcW w:w="9668" w:type="dxa"/>
            <w:tcBorders>
              <w:tl2br w:val="nil"/>
              <w:tr2bl w:val="nil"/>
            </w:tcBorders>
            <w:vAlign w:val="center"/>
          </w:tcPr>
          <w:p w14:paraId="0E4BECC6"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应当包括本章的所有标题和小标题，注明目录中各内容的页码。</w:t>
            </w:r>
          </w:p>
        </w:tc>
      </w:tr>
      <w:tr w:rsidR="00300E48" w14:paraId="19D6E3D6" w14:textId="77777777">
        <w:trPr>
          <w:trHeight w:val="596"/>
          <w:jc w:val="center"/>
        </w:trPr>
        <w:tc>
          <w:tcPr>
            <w:tcW w:w="2079" w:type="dxa"/>
            <w:vMerge/>
            <w:tcBorders>
              <w:tl2br w:val="nil"/>
              <w:tr2bl w:val="nil"/>
            </w:tcBorders>
          </w:tcPr>
          <w:p w14:paraId="1DC99E16" w14:textId="77777777" w:rsidR="00300E48" w:rsidRDefault="00300E48">
            <w:pPr>
              <w:widowControl/>
              <w:spacing w:line="320" w:lineRule="exact"/>
              <w:jc w:val="center"/>
              <w:rPr>
                <w:rFonts w:ascii="仿宋_GB2312" w:eastAsia="仿宋_GB2312" w:hAnsi="仿宋_GB2312" w:cs="仿宋_GB2312" w:hint="eastAsia"/>
                <w:kern w:val="0"/>
                <w:sz w:val="24"/>
              </w:rPr>
            </w:pPr>
          </w:p>
        </w:tc>
        <w:tc>
          <w:tcPr>
            <w:tcW w:w="2060" w:type="dxa"/>
            <w:tcBorders>
              <w:tl2br w:val="nil"/>
              <w:tr2bl w:val="nil"/>
            </w:tcBorders>
            <w:vAlign w:val="center"/>
          </w:tcPr>
          <w:p w14:paraId="5AC271FB"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5.2产品说明书</w:t>
            </w:r>
          </w:p>
        </w:tc>
        <w:tc>
          <w:tcPr>
            <w:tcW w:w="9668" w:type="dxa"/>
            <w:tcBorders>
              <w:tl2br w:val="nil"/>
              <w:tr2bl w:val="nil"/>
            </w:tcBorders>
            <w:vAlign w:val="center"/>
          </w:tcPr>
          <w:p w14:paraId="709B88AA"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应当提交产品说明书，内容应当符合《医疗器械说明书和标签管理规定》和相关法规、规章、强制性标准的要求，同时应当提交原</w:t>
            </w:r>
            <w:proofErr w:type="gramStart"/>
            <w:r>
              <w:rPr>
                <w:rFonts w:ascii="仿宋_GB2312" w:eastAsia="仿宋_GB2312" w:hAnsi="仿宋_GB2312" w:cs="仿宋_GB2312" w:hint="eastAsia"/>
                <w:kern w:val="0"/>
                <w:sz w:val="24"/>
              </w:rPr>
              <w:t>原</w:t>
            </w:r>
            <w:proofErr w:type="gramEnd"/>
            <w:r>
              <w:rPr>
                <w:rFonts w:ascii="仿宋_GB2312" w:eastAsia="仿宋_GB2312" w:hAnsi="仿宋_GB2312" w:cs="仿宋_GB2312" w:hint="eastAsia"/>
                <w:kern w:val="0"/>
                <w:sz w:val="24"/>
              </w:rPr>
              <w:t>产品说明书。</w:t>
            </w:r>
          </w:p>
        </w:tc>
      </w:tr>
      <w:tr w:rsidR="00300E48" w14:paraId="1D21CAD6" w14:textId="77777777">
        <w:trPr>
          <w:trHeight w:val="696"/>
          <w:jc w:val="center"/>
        </w:trPr>
        <w:tc>
          <w:tcPr>
            <w:tcW w:w="2079" w:type="dxa"/>
            <w:vMerge/>
            <w:tcBorders>
              <w:tl2br w:val="nil"/>
              <w:tr2bl w:val="nil"/>
            </w:tcBorders>
          </w:tcPr>
          <w:p w14:paraId="63EF48CE" w14:textId="77777777" w:rsidR="00300E48" w:rsidRDefault="00300E48">
            <w:pPr>
              <w:widowControl/>
              <w:spacing w:line="320" w:lineRule="exact"/>
              <w:jc w:val="center"/>
              <w:rPr>
                <w:rFonts w:ascii="仿宋_GB2312" w:eastAsia="仿宋_GB2312" w:hAnsi="仿宋_GB2312" w:cs="仿宋_GB2312" w:hint="eastAsia"/>
                <w:kern w:val="0"/>
                <w:sz w:val="24"/>
              </w:rPr>
            </w:pPr>
          </w:p>
        </w:tc>
        <w:tc>
          <w:tcPr>
            <w:tcW w:w="2060" w:type="dxa"/>
            <w:tcBorders>
              <w:tl2br w:val="nil"/>
              <w:tr2bl w:val="nil"/>
            </w:tcBorders>
            <w:vAlign w:val="center"/>
          </w:tcPr>
          <w:p w14:paraId="6DC8EC49"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5.3标签样稿</w:t>
            </w:r>
          </w:p>
        </w:tc>
        <w:tc>
          <w:tcPr>
            <w:tcW w:w="9668" w:type="dxa"/>
            <w:tcBorders>
              <w:tl2br w:val="nil"/>
              <w:tr2bl w:val="nil"/>
            </w:tcBorders>
            <w:vAlign w:val="center"/>
          </w:tcPr>
          <w:p w14:paraId="501DAA79"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应当提交最小销售单元标签样稿，内容应当符合《医疗器械说明书和标签管理规定》和相关法规、规章、规范性文件、强制性标准的要求。</w:t>
            </w:r>
          </w:p>
        </w:tc>
      </w:tr>
      <w:tr w:rsidR="00300E48" w14:paraId="3D0FB873" w14:textId="77777777">
        <w:trPr>
          <w:trHeight w:val="90"/>
          <w:jc w:val="center"/>
        </w:trPr>
        <w:tc>
          <w:tcPr>
            <w:tcW w:w="2079" w:type="dxa"/>
            <w:vMerge/>
            <w:tcBorders>
              <w:tl2br w:val="nil"/>
              <w:tr2bl w:val="nil"/>
            </w:tcBorders>
          </w:tcPr>
          <w:p w14:paraId="346F3648" w14:textId="77777777" w:rsidR="00300E48" w:rsidRDefault="00300E48">
            <w:pPr>
              <w:widowControl/>
              <w:spacing w:line="320" w:lineRule="exact"/>
              <w:jc w:val="center"/>
              <w:rPr>
                <w:rFonts w:ascii="仿宋_GB2312" w:eastAsia="仿宋_GB2312" w:hAnsi="仿宋_GB2312" w:cs="仿宋_GB2312" w:hint="eastAsia"/>
                <w:kern w:val="0"/>
                <w:sz w:val="24"/>
              </w:rPr>
            </w:pPr>
          </w:p>
        </w:tc>
        <w:tc>
          <w:tcPr>
            <w:tcW w:w="2060" w:type="dxa"/>
            <w:tcBorders>
              <w:tl2br w:val="nil"/>
              <w:tr2bl w:val="nil"/>
            </w:tcBorders>
            <w:vAlign w:val="center"/>
          </w:tcPr>
          <w:p w14:paraId="29822706"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5.4其他资料</w:t>
            </w:r>
          </w:p>
        </w:tc>
        <w:tc>
          <w:tcPr>
            <w:tcW w:w="9668" w:type="dxa"/>
            <w:tcBorders>
              <w:tl2br w:val="nil"/>
              <w:tr2bl w:val="nil"/>
            </w:tcBorders>
            <w:vAlign w:val="center"/>
          </w:tcPr>
          <w:p w14:paraId="011FD3DF"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可以提交原注册申报资料。</w:t>
            </w:r>
          </w:p>
        </w:tc>
      </w:tr>
      <w:tr w:rsidR="00300E48" w14:paraId="350E0B08" w14:textId="77777777">
        <w:trPr>
          <w:trHeight w:val="307"/>
          <w:jc w:val="center"/>
        </w:trPr>
        <w:tc>
          <w:tcPr>
            <w:tcW w:w="2079" w:type="dxa"/>
            <w:vMerge w:val="restart"/>
            <w:tcBorders>
              <w:tl2br w:val="nil"/>
              <w:tr2bl w:val="nil"/>
            </w:tcBorders>
            <w:vAlign w:val="center"/>
          </w:tcPr>
          <w:p w14:paraId="1F23F497" w14:textId="77777777" w:rsidR="00300E48" w:rsidRDefault="00000000">
            <w:pPr>
              <w:widowControl/>
              <w:spacing w:line="32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6.质量管理体系文件</w:t>
            </w:r>
          </w:p>
        </w:tc>
        <w:tc>
          <w:tcPr>
            <w:tcW w:w="2060" w:type="dxa"/>
            <w:tcBorders>
              <w:tl2br w:val="nil"/>
              <w:tr2bl w:val="nil"/>
            </w:tcBorders>
            <w:vAlign w:val="center"/>
          </w:tcPr>
          <w:p w14:paraId="416AF782" w14:textId="77777777" w:rsidR="00300E48" w:rsidRDefault="00000000">
            <w:pPr>
              <w:widowControl/>
              <w:spacing w:line="300" w:lineRule="exact"/>
              <w:rPr>
                <w:rFonts w:ascii="仿宋_GB2312" w:eastAsia="仿宋_GB2312" w:hAnsi="仿宋_GB2312" w:cs="仿宋_GB2312" w:hint="eastAsia"/>
                <w:sz w:val="24"/>
              </w:rPr>
            </w:pPr>
            <w:r>
              <w:rPr>
                <w:rFonts w:ascii="仿宋_GB2312" w:eastAsia="仿宋_GB2312" w:hAnsi="仿宋_GB2312" w:cs="仿宋_GB2312" w:hint="eastAsia"/>
                <w:kern w:val="0"/>
                <w:sz w:val="24"/>
              </w:rPr>
              <w:t>6.1综述</w:t>
            </w:r>
          </w:p>
        </w:tc>
        <w:tc>
          <w:tcPr>
            <w:tcW w:w="9668" w:type="dxa"/>
            <w:vMerge w:val="restart"/>
            <w:tcBorders>
              <w:tl2br w:val="nil"/>
              <w:tr2bl w:val="nil"/>
            </w:tcBorders>
            <w:vAlign w:val="center"/>
          </w:tcPr>
          <w:p w14:paraId="3FA607F9"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1.申报进口转产注册的，注册申请人应当提供产品在境内生产质量管理体系符合我国《医疗器械生产质量管理规范》的自查报告和境内外质量管理体系对比报告。</w:t>
            </w:r>
          </w:p>
          <w:p w14:paraId="5F8CBBD0" w14:textId="77777777" w:rsidR="00300E48" w:rsidRDefault="00000000">
            <w:pPr>
              <w:widowControl/>
              <w:spacing w:line="32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lastRenderedPageBreak/>
              <w:t>2.对于质量管理体系存在差异的，注册申请人应当详细说明，承诺相关差异不会引起注册事项的变更，同时做好风险分析，明确主要风险点和控制措施，确保产品安全、有效、质量可控。</w:t>
            </w:r>
          </w:p>
        </w:tc>
      </w:tr>
      <w:tr w:rsidR="00300E48" w14:paraId="482F3918" w14:textId="77777777">
        <w:trPr>
          <w:trHeight w:val="395"/>
          <w:jc w:val="center"/>
        </w:trPr>
        <w:tc>
          <w:tcPr>
            <w:tcW w:w="2079" w:type="dxa"/>
            <w:vMerge/>
            <w:tcBorders>
              <w:tl2br w:val="nil"/>
              <w:tr2bl w:val="nil"/>
            </w:tcBorders>
          </w:tcPr>
          <w:p w14:paraId="76C9FE08"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3E2367BA"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6.2章节目录</w:t>
            </w:r>
          </w:p>
        </w:tc>
        <w:tc>
          <w:tcPr>
            <w:tcW w:w="9668" w:type="dxa"/>
            <w:vMerge/>
            <w:tcBorders>
              <w:tl2br w:val="nil"/>
              <w:tr2bl w:val="nil"/>
            </w:tcBorders>
            <w:vAlign w:val="center"/>
          </w:tcPr>
          <w:p w14:paraId="6F4F16EB"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0F6D5B89" w14:textId="77777777">
        <w:trPr>
          <w:trHeight w:val="375"/>
          <w:jc w:val="center"/>
        </w:trPr>
        <w:tc>
          <w:tcPr>
            <w:tcW w:w="2079" w:type="dxa"/>
            <w:vMerge/>
            <w:tcBorders>
              <w:tl2br w:val="nil"/>
              <w:tr2bl w:val="nil"/>
            </w:tcBorders>
          </w:tcPr>
          <w:p w14:paraId="56AE3425"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741354E4"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6.3生产制造信息</w:t>
            </w:r>
          </w:p>
        </w:tc>
        <w:tc>
          <w:tcPr>
            <w:tcW w:w="9668" w:type="dxa"/>
            <w:vMerge/>
            <w:tcBorders>
              <w:tl2br w:val="nil"/>
              <w:tr2bl w:val="nil"/>
            </w:tcBorders>
            <w:vAlign w:val="center"/>
          </w:tcPr>
          <w:p w14:paraId="24ACACC9"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2BDBBF75" w14:textId="77777777">
        <w:trPr>
          <w:trHeight w:val="399"/>
          <w:jc w:val="center"/>
        </w:trPr>
        <w:tc>
          <w:tcPr>
            <w:tcW w:w="2079" w:type="dxa"/>
            <w:vMerge/>
            <w:tcBorders>
              <w:tl2br w:val="nil"/>
              <w:tr2bl w:val="nil"/>
            </w:tcBorders>
          </w:tcPr>
          <w:p w14:paraId="715D594E"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2537EA91"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6.4质量管理体系程序</w:t>
            </w:r>
          </w:p>
        </w:tc>
        <w:tc>
          <w:tcPr>
            <w:tcW w:w="9668" w:type="dxa"/>
            <w:vMerge/>
            <w:tcBorders>
              <w:tl2br w:val="nil"/>
              <w:tr2bl w:val="nil"/>
            </w:tcBorders>
            <w:vAlign w:val="center"/>
          </w:tcPr>
          <w:p w14:paraId="6D2E7F6F"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654E5E6D" w14:textId="77777777">
        <w:trPr>
          <w:trHeight w:val="310"/>
          <w:jc w:val="center"/>
        </w:trPr>
        <w:tc>
          <w:tcPr>
            <w:tcW w:w="2079" w:type="dxa"/>
            <w:vMerge/>
            <w:tcBorders>
              <w:tl2br w:val="nil"/>
              <w:tr2bl w:val="nil"/>
            </w:tcBorders>
          </w:tcPr>
          <w:p w14:paraId="284CC858"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24AE8D78"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6.5管理职责程序</w:t>
            </w:r>
          </w:p>
        </w:tc>
        <w:tc>
          <w:tcPr>
            <w:tcW w:w="9668" w:type="dxa"/>
            <w:vMerge/>
            <w:tcBorders>
              <w:tl2br w:val="nil"/>
              <w:tr2bl w:val="nil"/>
            </w:tcBorders>
            <w:vAlign w:val="center"/>
          </w:tcPr>
          <w:p w14:paraId="57760298"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57958A8C" w14:textId="77777777">
        <w:trPr>
          <w:trHeight w:val="372"/>
          <w:jc w:val="center"/>
        </w:trPr>
        <w:tc>
          <w:tcPr>
            <w:tcW w:w="2079" w:type="dxa"/>
            <w:vMerge/>
            <w:tcBorders>
              <w:tl2br w:val="nil"/>
              <w:tr2bl w:val="nil"/>
            </w:tcBorders>
          </w:tcPr>
          <w:p w14:paraId="0A897A4E"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5725BBBB"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6.6资源管理程序</w:t>
            </w:r>
          </w:p>
        </w:tc>
        <w:tc>
          <w:tcPr>
            <w:tcW w:w="9668" w:type="dxa"/>
            <w:vMerge/>
            <w:tcBorders>
              <w:tl2br w:val="nil"/>
              <w:tr2bl w:val="nil"/>
            </w:tcBorders>
            <w:vAlign w:val="center"/>
          </w:tcPr>
          <w:p w14:paraId="5D9FD404"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02B215C4" w14:textId="77777777">
        <w:trPr>
          <w:trHeight w:val="390"/>
          <w:jc w:val="center"/>
        </w:trPr>
        <w:tc>
          <w:tcPr>
            <w:tcW w:w="2079" w:type="dxa"/>
            <w:vMerge/>
            <w:tcBorders>
              <w:tl2br w:val="nil"/>
              <w:tr2bl w:val="nil"/>
            </w:tcBorders>
          </w:tcPr>
          <w:p w14:paraId="1EF108AF"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1FE6E3AA" w14:textId="77777777" w:rsidR="00300E48" w:rsidRDefault="00000000">
            <w:pPr>
              <w:widowControl/>
              <w:spacing w:line="30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6.7产品实现程序</w:t>
            </w:r>
          </w:p>
        </w:tc>
        <w:tc>
          <w:tcPr>
            <w:tcW w:w="9668" w:type="dxa"/>
            <w:vMerge/>
            <w:tcBorders>
              <w:tl2br w:val="nil"/>
              <w:tr2bl w:val="nil"/>
            </w:tcBorders>
            <w:vAlign w:val="center"/>
          </w:tcPr>
          <w:p w14:paraId="77B8AC2C"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2679E112" w14:textId="77777777">
        <w:trPr>
          <w:trHeight w:val="402"/>
          <w:jc w:val="center"/>
        </w:trPr>
        <w:tc>
          <w:tcPr>
            <w:tcW w:w="2079" w:type="dxa"/>
            <w:vMerge/>
            <w:tcBorders>
              <w:tl2br w:val="nil"/>
              <w:tr2bl w:val="nil"/>
            </w:tcBorders>
          </w:tcPr>
          <w:p w14:paraId="04F9A466"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78248644"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6.8质量管理体系的测量、分析和改进程序</w:t>
            </w:r>
          </w:p>
        </w:tc>
        <w:tc>
          <w:tcPr>
            <w:tcW w:w="9668" w:type="dxa"/>
            <w:vMerge/>
            <w:tcBorders>
              <w:tl2br w:val="nil"/>
              <w:tr2bl w:val="nil"/>
            </w:tcBorders>
            <w:vAlign w:val="center"/>
          </w:tcPr>
          <w:p w14:paraId="2C3FCBCA"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49BBA241" w14:textId="77777777">
        <w:trPr>
          <w:trHeight w:val="365"/>
          <w:jc w:val="center"/>
        </w:trPr>
        <w:tc>
          <w:tcPr>
            <w:tcW w:w="2079" w:type="dxa"/>
            <w:vMerge/>
            <w:tcBorders>
              <w:tl2br w:val="nil"/>
              <w:tr2bl w:val="nil"/>
            </w:tcBorders>
          </w:tcPr>
          <w:p w14:paraId="2CBC3D77"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4C8ED479" w14:textId="77777777" w:rsidR="00300E48" w:rsidRDefault="00000000">
            <w:pPr>
              <w:widowControl/>
              <w:spacing w:line="280" w:lineRule="exact"/>
              <w:rPr>
                <w:rFonts w:ascii="仿宋_GB2312" w:eastAsia="仿宋_GB2312" w:hAnsi="仿宋_GB2312" w:cs="仿宋_GB2312" w:hint="eastAsia"/>
                <w:kern w:val="0"/>
                <w:sz w:val="24"/>
              </w:rPr>
            </w:pPr>
            <w:r>
              <w:rPr>
                <w:rFonts w:ascii="仿宋_GB2312" w:eastAsia="仿宋_GB2312" w:hAnsi="仿宋_GB2312" w:cs="仿宋_GB2312" w:hint="eastAsia"/>
                <w:sz w:val="24"/>
              </w:rPr>
              <w:t>6.9其他质量体系程序信息</w:t>
            </w:r>
          </w:p>
        </w:tc>
        <w:tc>
          <w:tcPr>
            <w:tcW w:w="9668" w:type="dxa"/>
            <w:vMerge/>
            <w:tcBorders>
              <w:tl2br w:val="nil"/>
              <w:tr2bl w:val="nil"/>
            </w:tcBorders>
            <w:vAlign w:val="center"/>
          </w:tcPr>
          <w:p w14:paraId="1E7A026C" w14:textId="77777777" w:rsidR="00300E48" w:rsidRDefault="00300E48">
            <w:pPr>
              <w:widowControl/>
              <w:spacing w:line="320" w:lineRule="exact"/>
              <w:rPr>
                <w:rFonts w:ascii="仿宋_GB2312" w:eastAsia="仿宋_GB2312" w:hAnsi="仿宋_GB2312" w:cs="仿宋_GB2312" w:hint="eastAsia"/>
                <w:kern w:val="0"/>
                <w:sz w:val="24"/>
              </w:rPr>
            </w:pPr>
          </w:p>
        </w:tc>
      </w:tr>
      <w:tr w:rsidR="00300E48" w14:paraId="3ACABA97" w14:textId="77777777">
        <w:trPr>
          <w:trHeight w:val="431"/>
          <w:jc w:val="center"/>
        </w:trPr>
        <w:tc>
          <w:tcPr>
            <w:tcW w:w="2079" w:type="dxa"/>
            <w:vMerge/>
            <w:tcBorders>
              <w:tl2br w:val="nil"/>
              <w:tr2bl w:val="nil"/>
            </w:tcBorders>
          </w:tcPr>
          <w:p w14:paraId="3E4C7A38" w14:textId="77777777" w:rsidR="00300E48" w:rsidRDefault="00300E48">
            <w:pPr>
              <w:widowControl/>
              <w:spacing w:line="320" w:lineRule="exact"/>
              <w:rPr>
                <w:rFonts w:ascii="仿宋_GB2312" w:eastAsia="仿宋_GB2312" w:hAnsi="仿宋_GB2312" w:cs="仿宋_GB2312" w:hint="eastAsia"/>
                <w:kern w:val="0"/>
                <w:sz w:val="24"/>
              </w:rPr>
            </w:pPr>
          </w:p>
        </w:tc>
        <w:tc>
          <w:tcPr>
            <w:tcW w:w="2060" w:type="dxa"/>
            <w:tcBorders>
              <w:tl2br w:val="nil"/>
              <w:tr2bl w:val="nil"/>
            </w:tcBorders>
            <w:vAlign w:val="center"/>
          </w:tcPr>
          <w:p w14:paraId="16F991AF" w14:textId="77777777" w:rsidR="00300E48" w:rsidRDefault="00000000">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sz w:val="24"/>
              </w:rPr>
              <w:t>6.10 质量管理体系核查文件</w:t>
            </w:r>
          </w:p>
        </w:tc>
        <w:tc>
          <w:tcPr>
            <w:tcW w:w="9668" w:type="dxa"/>
            <w:vMerge/>
            <w:tcBorders>
              <w:tl2br w:val="nil"/>
              <w:tr2bl w:val="nil"/>
            </w:tcBorders>
            <w:vAlign w:val="center"/>
          </w:tcPr>
          <w:p w14:paraId="7F56AA28" w14:textId="77777777" w:rsidR="00300E48" w:rsidRDefault="00300E48">
            <w:pPr>
              <w:widowControl/>
              <w:spacing w:line="320" w:lineRule="exact"/>
              <w:rPr>
                <w:rFonts w:ascii="仿宋_GB2312" w:eastAsia="仿宋_GB2312" w:hAnsi="仿宋_GB2312" w:cs="仿宋_GB2312" w:hint="eastAsia"/>
                <w:kern w:val="0"/>
                <w:sz w:val="24"/>
              </w:rPr>
            </w:pPr>
          </w:p>
        </w:tc>
      </w:tr>
    </w:tbl>
    <w:p w14:paraId="0E6508A7" w14:textId="77777777" w:rsidR="00300E48" w:rsidRDefault="00300E48">
      <w:pPr>
        <w:rPr>
          <w:rFonts w:ascii="仿宋_GB2312" w:eastAsia="仿宋_GB2312" w:hAnsi="仿宋_GB2312" w:cs="仿宋_GB2312" w:hint="eastAsia"/>
          <w:sz w:val="32"/>
          <w:szCs w:val="32"/>
        </w:rPr>
        <w:sectPr w:rsidR="00300E48">
          <w:footerReference w:type="even" r:id="rId8"/>
          <w:footerReference w:type="default" r:id="rId9"/>
          <w:pgSz w:w="16838" w:h="11906" w:orient="landscape"/>
          <w:pgMar w:top="1531" w:right="1417" w:bottom="1531" w:left="1417" w:header="851" w:footer="964" w:gutter="0"/>
          <w:cols w:space="0"/>
          <w:docGrid w:linePitch="312"/>
        </w:sectPr>
      </w:pPr>
    </w:p>
    <w:p w14:paraId="5509A152" w14:textId="77777777" w:rsidR="00300E48" w:rsidRDefault="00000000">
      <w:pPr>
        <w:adjustRightInd w:val="0"/>
        <w:snapToGrid w:val="0"/>
        <w:spacing w:line="60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14:paraId="6D7E9889" w14:textId="77777777" w:rsidR="00300E48" w:rsidRDefault="00300E48">
      <w:pPr>
        <w:spacing w:line="600" w:lineRule="exact"/>
        <w:rPr>
          <w:rFonts w:ascii="黑体" w:eastAsia="黑体" w:hAnsi="黑体" w:cs="黑体" w:hint="eastAsia"/>
          <w:szCs w:val="32"/>
        </w:rPr>
      </w:pPr>
    </w:p>
    <w:p w14:paraId="2CAEA021" w14:textId="77777777" w:rsidR="00300E48" w:rsidRDefault="00000000">
      <w:pPr>
        <w:spacing w:line="600" w:lineRule="exact"/>
        <w:jc w:val="center"/>
        <w:rPr>
          <w:rFonts w:ascii="华文中宋" w:eastAsia="华文中宋" w:hAnsi="华文中宋" w:cs="华文中宋" w:hint="eastAsia"/>
          <w:b/>
          <w:bCs/>
          <w:sz w:val="44"/>
          <w:szCs w:val="44"/>
        </w:rPr>
      </w:pPr>
      <w:r>
        <w:rPr>
          <w:rFonts w:ascii="方正小标宋简体" w:eastAsia="方正小标宋简体" w:hAnsi="方正小标宋简体" w:cs="方正小标宋简体" w:hint="eastAsia"/>
          <w:sz w:val="44"/>
          <w:szCs w:val="44"/>
        </w:rPr>
        <w:t>转产产品注册质量管理体系现场核查重点</w:t>
      </w:r>
    </w:p>
    <w:p w14:paraId="4241DC3E" w14:textId="77777777" w:rsidR="00300E48" w:rsidRDefault="00300E48">
      <w:pPr>
        <w:spacing w:line="600" w:lineRule="exact"/>
        <w:jc w:val="center"/>
        <w:rPr>
          <w:rFonts w:ascii="华文中宋" w:eastAsia="华文中宋" w:hAnsi="华文中宋" w:cs="华文中宋" w:hint="eastAsia"/>
          <w:b/>
          <w:bCs/>
          <w:sz w:val="44"/>
          <w:szCs w:val="44"/>
        </w:rPr>
      </w:pPr>
    </w:p>
    <w:p w14:paraId="73AB1096" w14:textId="77777777" w:rsidR="00300E48" w:rsidRDefault="00000000">
      <w:pPr>
        <w:overflowPunct w:val="0"/>
        <w:adjustRightInd w:val="0"/>
        <w:snapToGrid w:val="0"/>
        <w:spacing w:line="560" w:lineRule="exact"/>
        <w:ind w:firstLineChars="200" w:firstLine="640"/>
        <w:rPr>
          <w:rFonts w:eastAsia="仿宋_GB2312"/>
          <w:kern w:val="0"/>
          <w:sz w:val="32"/>
          <w:szCs w:val="32"/>
        </w:rPr>
      </w:pPr>
      <w:r>
        <w:rPr>
          <w:rFonts w:eastAsia="仿宋_GB2312"/>
          <w:kern w:val="0"/>
          <w:sz w:val="32"/>
          <w:szCs w:val="32"/>
        </w:rPr>
        <w:t>依据《</w:t>
      </w:r>
      <w:r>
        <w:rPr>
          <w:rFonts w:eastAsia="仿宋_GB2312"/>
          <w:sz w:val="32"/>
          <w:szCs w:val="32"/>
          <w:shd w:val="clear" w:color="auto" w:fill="FFFFFF"/>
        </w:rPr>
        <w:t>医疗器械生产质量管理规范》及附录、《国家药监局关于发布医疗器械注册质量管理体系核查指南的通告》《国家药监局关于进口医疗器械产品在我国境内企业生产有关事项的公告》《国家药监局关于进一步调整和优化进口医疗器械产品在中国境内企业生产有关事项的公告》</w:t>
      </w:r>
      <w:r>
        <w:rPr>
          <w:rFonts w:eastAsia="仿宋_GB2312"/>
          <w:kern w:val="0"/>
          <w:sz w:val="32"/>
          <w:szCs w:val="32"/>
        </w:rPr>
        <w:t>等相关规定，上海市药品监督管理局按照医疗器械注册质量管理体系核查工作程序，对注册申请人开展注册质量管理体系核查，同时重点关注以下方面：</w:t>
      </w:r>
    </w:p>
    <w:p w14:paraId="04A83113" w14:textId="77777777" w:rsidR="00300E48" w:rsidRDefault="00000000">
      <w:pPr>
        <w:overflowPunct w:val="0"/>
        <w:adjustRightInd w:val="0"/>
        <w:snapToGrid w:val="0"/>
        <w:spacing w:line="560" w:lineRule="exact"/>
        <w:ind w:firstLineChars="200" w:firstLine="640"/>
        <w:rPr>
          <w:rFonts w:eastAsia="仿宋_GB2312"/>
          <w:kern w:val="0"/>
          <w:sz w:val="32"/>
          <w:szCs w:val="32"/>
        </w:rPr>
      </w:pPr>
      <w:r>
        <w:rPr>
          <w:rFonts w:ascii="黑体" w:eastAsia="黑体" w:hAnsi="黑体" w:cs="黑体" w:hint="eastAsia"/>
          <w:kern w:val="0"/>
          <w:sz w:val="32"/>
          <w:szCs w:val="32"/>
        </w:rPr>
        <w:t>一、设计开发</w:t>
      </w:r>
    </w:p>
    <w:p w14:paraId="436F4CA4" w14:textId="77777777" w:rsidR="00300E48" w:rsidRDefault="00000000">
      <w:pPr>
        <w:numPr>
          <w:ilvl w:val="255"/>
          <w:numId w:val="0"/>
        </w:numPr>
        <w:overflowPunct w:val="0"/>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（一）设计开发策划</w:t>
      </w:r>
    </w:p>
    <w:p w14:paraId="1FDC05E6" w14:textId="77777777" w:rsidR="00300E48" w:rsidRDefault="00000000">
      <w:pPr>
        <w:numPr>
          <w:ilvl w:val="255"/>
          <w:numId w:val="0"/>
        </w:numPr>
        <w:overflowPunct w:val="0"/>
        <w:adjustRightInd w:val="0"/>
        <w:snapToGrid w:val="0"/>
        <w:spacing w:line="560" w:lineRule="exact"/>
        <w:ind w:firstLineChars="200" w:firstLine="640"/>
        <w:rPr>
          <w:rFonts w:eastAsia="仿宋_GB2312"/>
          <w:kern w:val="0"/>
          <w:sz w:val="32"/>
          <w:szCs w:val="32"/>
        </w:rPr>
      </w:pPr>
      <w:r>
        <w:rPr>
          <w:rFonts w:eastAsia="仿宋_GB2312"/>
          <w:kern w:val="0"/>
          <w:sz w:val="32"/>
          <w:szCs w:val="32"/>
        </w:rPr>
        <w:t>应当对比原注册产品与本次申请注册产品设计开发的异同点，根据原注册产品相关注册资料、上市后监测记录、转产风险评价等信息制定设计计划。</w:t>
      </w:r>
    </w:p>
    <w:p w14:paraId="56DB059F"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楷体_GB2312" w:eastAsia="楷体_GB2312" w:hAnsi="楷体_GB2312" w:cs="楷体_GB2312"/>
          <w:kern w:val="0"/>
          <w:sz w:val="32"/>
          <w:szCs w:val="32"/>
        </w:rPr>
        <w:t>（二）设计开发输入</w:t>
      </w:r>
    </w:p>
    <w:p w14:paraId="2B738007"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应当识别强制性标准的变化情况；评估原注册产品的已上市情况、境内外不良事件及召回情况等。</w:t>
      </w:r>
    </w:p>
    <w:p w14:paraId="0903492A" w14:textId="77777777" w:rsidR="00300E48" w:rsidRDefault="00000000">
      <w:pPr>
        <w:numPr>
          <w:ilvl w:val="255"/>
          <w:numId w:val="0"/>
        </w:numPr>
        <w:overflowPunct w:val="0"/>
        <w:adjustRightInd w:val="0"/>
        <w:snapToGrid w:val="0"/>
        <w:spacing w:line="56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kern w:val="0"/>
          <w:sz w:val="32"/>
          <w:szCs w:val="32"/>
        </w:rPr>
        <w:t>（三）设计开发输出</w:t>
      </w:r>
    </w:p>
    <w:p w14:paraId="5E1A81B5"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应当符合转产申报的生产方式且输出完整（如，包含硬件的</w:t>
      </w:r>
      <w:r>
        <w:rPr>
          <w:rFonts w:ascii="Times New Roman" w:eastAsia="仿宋_GB2312" w:hAnsi="Times New Roman" w:cs="Times New Roman"/>
          <w:kern w:val="0"/>
          <w:sz w:val="32"/>
          <w:szCs w:val="32"/>
        </w:rPr>
        <w:lastRenderedPageBreak/>
        <w:t>部件层级图纸；确认软件的核心算法及发布版本的一致性；体外诊断试剂溯源信息的一致性及校准品、</w:t>
      </w:r>
      <w:proofErr w:type="gramStart"/>
      <w:r>
        <w:rPr>
          <w:rFonts w:ascii="Times New Roman" w:eastAsia="仿宋_GB2312" w:hAnsi="Times New Roman" w:cs="Times New Roman"/>
          <w:kern w:val="0"/>
          <w:sz w:val="32"/>
          <w:szCs w:val="32"/>
        </w:rPr>
        <w:t>质控品等</w:t>
      </w:r>
      <w:proofErr w:type="gramEnd"/>
      <w:r>
        <w:rPr>
          <w:rFonts w:ascii="Times New Roman" w:eastAsia="仿宋_GB2312" w:hAnsi="Times New Roman" w:cs="Times New Roman"/>
          <w:kern w:val="0"/>
          <w:sz w:val="32"/>
          <w:szCs w:val="32"/>
        </w:rPr>
        <w:t>质量要求的一致性等）。</w:t>
      </w:r>
    </w:p>
    <w:p w14:paraId="39EEF876" w14:textId="77777777" w:rsidR="00300E48" w:rsidRDefault="00000000">
      <w:pPr>
        <w:pStyle w:val="promulgatesignatory"/>
        <w:overflowPunct w:val="0"/>
        <w:adjustRightInd w:val="0"/>
        <w:snapToGrid w:val="0"/>
        <w:spacing w:after="0" w:line="560" w:lineRule="exact"/>
        <w:ind w:firstLineChars="200" w:firstLine="640"/>
        <w:jc w:val="both"/>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（四）设计开发变更</w:t>
      </w:r>
    </w:p>
    <w:p w14:paraId="1FBE9C70"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重点关注转产前后是否发生实质性变化。若发生变化，应当承诺相关变化不会引起注册事项的变更（规格型号变更除外），并应当针对转产前后变化部分进行风险评估，必要时采取控制措施并开展相应的验证和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或确认。</w:t>
      </w:r>
    </w:p>
    <w:p w14:paraId="6E8438CB" w14:textId="77777777" w:rsidR="00300E48" w:rsidRDefault="00000000">
      <w:pPr>
        <w:pStyle w:val="promulgatesignatory"/>
        <w:overflowPunct w:val="0"/>
        <w:adjustRightInd w:val="0"/>
        <w:snapToGrid w:val="0"/>
        <w:spacing w:after="0" w:line="560" w:lineRule="exact"/>
        <w:ind w:firstLineChars="200" w:firstLine="640"/>
        <w:jc w:val="both"/>
        <w:rPr>
          <w:rFonts w:ascii="黑体" w:eastAsia="黑体" w:hAnsi="黑体" w:cs="黑体" w:hint="eastAsia"/>
          <w:kern w:val="0"/>
          <w:sz w:val="32"/>
          <w:szCs w:val="32"/>
        </w:rPr>
      </w:pPr>
      <w:r>
        <w:rPr>
          <w:rFonts w:ascii="黑体" w:eastAsia="黑体" w:hAnsi="黑体" w:cs="黑体"/>
          <w:kern w:val="0"/>
          <w:sz w:val="32"/>
          <w:szCs w:val="32"/>
        </w:rPr>
        <w:t>二、采购</w:t>
      </w:r>
    </w:p>
    <w:p w14:paraId="6183C838"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主要原材料及质量标准应当与转产前保持一致（因国内法规标准指南变化导致原材料质量标准更改的除外）；应当明确原材料质量标准及合格供应商的变化情况，如发生变化，应当重新进行评估，必要时进行验证。</w:t>
      </w:r>
    </w:p>
    <w:p w14:paraId="17A4EB95" w14:textId="77777777" w:rsidR="00300E48" w:rsidRDefault="00000000">
      <w:pPr>
        <w:pStyle w:val="promulgatesignatory"/>
        <w:numPr>
          <w:ilvl w:val="0"/>
          <w:numId w:val="2"/>
        </w:numPr>
        <w:overflowPunct w:val="0"/>
        <w:adjustRightInd w:val="0"/>
        <w:snapToGrid w:val="0"/>
        <w:spacing w:after="0" w:line="560" w:lineRule="exact"/>
        <w:ind w:firstLineChars="200" w:firstLine="640"/>
        <w:jc w:val="both"/>
        <w:rPr>
          <w:rFonts w:ascii="黑体" w:eastAsia="黑体" w:hAnsi="黑体" w:cs="黑体" w:hint="eastAsia"/>
          <w:kern w:val="0"/>
          <w:sz w:val="32"/>
          <w:szCs w:val="32"/>
        </w:rPr>
      </w:pPr>
      <w:r>
        <w:rPr>
          <w:rFonts w:ascii="黑体" w:eastAsia="黑体" w:hAnsi="黑体" w:cs="黑体"/>
          <w:kern w:val="0"/>
          <w:sz w:val="32"/>
          <w:szCs w:val="32"/>
        </w:rPr>
        <w:t>生产管理</w:t>
      </w:r>
    </w:p>
    <w:p w14:paraId="2CEE6170" w14:textId="77777777" w:rsidR="00300E48" w:rsidRDefault="00000000">
      <w:pPr>
        <w:pStyle w:val="promulgatesignatory"/>
        <w:overflowPunct w:val="0"/>
        <w:adjustRightInd w:val="0"/>
        <w:snapToGrid w:val="0"/>
        <w:spacing w:after="0" w:line="560" w:lineRule="exact"/>
        <w:ind w:firstLineChars="200" w:firstLine="640"/>
        <w:jc w:val="both"/>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应当明确转产后的生产方式（全部加工或者部分加工），主要生产工艺（工艺流程和工艺文件、关键工序、特殊过程等）应当与转产前保持一致。应当开展关键工序、特殊过程的验证或确认，以符合国内法规和强制性标准的相关要求。应当组织试生产，保留试生产记录。</w:t>
      </w:r>
    </w:p>
    <w:p w14:paraId="501CC2E7" w14:textId="77777777" w:rsidR="00300E48" w:rsidRDefault="00000000">
      <w:pPr>
        <w:pStyle w:val="promulgatesignatory"/>
        <w:overflowPunct w:val="0"/>
        <w:adjustRightInd w:val="0"/>
        <w:snapToGrid w:val="0"/>
        <w:spacing w:after="0" w:line="560" w:lineRule="exact"/>
        <w:ind w:firstLineChars="200" w:firstLine="640"/>
        <w:jc w:val="both"/>
        <w:rPr>
          <w:rFonts w:ascii="黑体" w:eastAsia="黑体" w:hAnsi="黑体" w:cs="黑体" w:hint="eastAsia"/>
          <w:kern w:val="0"/>
          <w:sz w:val="32"/>
          <w:szCs w:val="32"/>
        </w:rPr>
      </w:pPr>
      <w:r>
        <w:rPr>
          <w:rFonts w:ascii="黑体" w:eastAsia="黑体" w:hAnsi="黑体" w:cs="黑体"/>
          <w:kern w:val="0"/>
          <w:sz w:val="32"/>
          <w:szCs w:val="32"/>
        </w:rPr>
        <w:t>四、质量控制</w:t>
      </w:r>
    </w:p>
    <w:p w14:paraId="7A6E011D" w14:textId="77777777" w:rsidR="00300E48" w:rsidRDefault="00000000">
      <w:pPr>
        <w:pStyle w:val="promulgatesignatory"/>
        <w:overflowPunct w:val="0"/>
        <w:adjustRightInd w:val="0"/>
        <w:snapToGrid w:val="0"/>
        <w:spacing w:after="0" w:line="560" w:lineRule="exact"/>
        <w:ind w:firstLineChars="200" w:firstLine="640"/>
        <w:jc w:val="both"/>
        <w:rPr>
          <w:rFonts w:ascii="仿宋_GB2312" w:eastAsia="仿宋_GB2312" w:hAnsi="仿宋_GB2312" w:cs="仿宋_GB2312" w:hint="eastAsia"/>
          <w:kern w:val="0"/>
          <w:sz w:val="32"/>
          <w:szCs w:val="32"/>
        </w:rPr>
      </w:pPr>
      <w:r>
        <w:rPr>
          <w:rFonts w:ascii="Times New Roman" w:eastAsia="仿宋_GB2312" w:hAnsi="Times New Roman" w:cs="Times New Roman"/>
          <w:kern w:val="0"/>
          <w:sz w:val="32"/>
          <w:szCs w:val="32"/>
        </w:rPr>
        <w:t>应当明确质量控制点的设置及制定依据；检验规程（检验方法、抽样比例、判定准则、检验频次等）应当涵盖产品技术要求规定的性能指标。</w:t>
      </w:r>
    </w:p>
    <w:p w14:paraId="692DB6A2" w14:textId="77777777" w:rsidR="00300E48" w:rsidRDefault="00300E48">
      <w:pPr>
        <w:pStyle w:val="a0"/>
      </w:pPr>
    </w:p>
    <w:p w14:paraId="19C463DC" w14:textId="77777777" w:rsidR="00300E48" w:rsidRDefault="00300E48">
      <w:pPr>
        <w:ind w:firstLineChars="200" w:firstLine="640"/>
        <w:rPr>
          <w:rFonts w:ascii="仿宋_GB2312" w:eastAsia="仿宋_GB2312" w:hAnsi="仿宋_GB2312" w:cs="仿宋_GB2312" w:hint="eastAsia"/>
          <w:sz w:val="32"/>
          <w:szCs w:val="32"/>
        </w:rPr>
      </w:pPr>
    </w:p>
    <w:p w14:paraId="1E379DD4" w14:textId="77777777" w:rsidR="00300E48" w:rsidRDefault="00300E48">
      <w:pPr>
        <w:ind w:firstLineChars="200" w:firstLine="640"/>
        <w:rPr>
          <w:rFonts w:ascii="仿宋_GB2312" w:eastAsia="仿宋_GB2312" w:hAnsi="仿宋_GB2312" w:cs="仿宋_GB2312" w:hint="eastAsia"/>
          <w:sz w:val="32"/>
          <w:szCs w:val="32"/>
        </w:rPr>
      </w:pPr>
    </w:p>
    <w:p w14:paraId="56AE9C9D"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03BB21A2"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3D05FB39"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29839C77"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39164424" w14:textId="77777777" w:rsidR="00300E48" w:rsidRDefault="00000000">
      <w:pPr>
        <w:adjustRightInd w:val="0"/>
        <w:snapToGrid w:val="0"/>
        <w:spacing w:line="600" w:lineRule="exact"/>
        <w:rPr>
          <w:rFonts w:ascii="黑体" w:eastAsia="黑体" w:hAnsi="黑体" w:cs="黑体" w:hint="eastAsia"/>
          <w:sz w:val="32"/>
          <w:szCs w:val="32"/>
        </w:rPr>
      </w:pPr>
      <w:r>
        <w:rPr>
          <w:rFonts w:ascii="黑体" w:eastAsia="黑体" w:hAnsi="黑体" w:cs="黑体" w:hint="eastAsia"/>
          <w:sz w:val="32"/>
          <w:szCs w:val="32"/>
        </w:rPr>
        <w:t>附件4</w:t>
      </w:r>
    </w:p>
    <w:p w14:paraId="2640FAC9" w14:textId="77777777" w:rsidR="00300E48" w:rsidRDefault="00300E48">
      <w:pPr>
        <w:spacing w:line="560" w:lineRule="exact"/>
        <w:rPr>
          <w:rFonts w:ascii="黑体" w:eastAsia="黑体" w:hAnsi="黑体" w:cs="黑体" w:hint="eastAsia"/>
          <w:szCs w:val="32"/>
        </w:rPr>
      </w:pPr>
    </w:p>
    <w:p w14:paraId="25E1C577" w14:textId="77777777" w:rsidR="00300E48"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转产产品注册前置服务流程</w:t>
      </w:r>
    </w:p>
    <w:p w14:paraId="616134E7" w14:textId="77777777" w:rsidR="00300E48" w:rsidRDefault="00300E48">
      <w:pPr>
        <w:spacing w:line="560" w:lineRule="exact"/>
        <w:jc w:val="center"/>
        <w:rPr>
          <w:rFonts w:ascii="华文中宋" w:eastAsia="华文中宋" w:hAnsi="华文中宋" w:cs="华文中宋" w:hint="eastAsia"/>
          <w:b/>
          <w:bCs/>
          <w:sz w:val="44"/>
          <w:szCs w:val="44"/>
        </w:rPr>
      </w:pPr>
    </w:p>
    <w:p w14:paraId="6937777A" w14:textId="77777777" w:rsidR="00300E48" w:rsidRDefault="00000000">
      <w:pPr>
        <w:overflowPunct w:val="0"/>
        <w:adjustRightInd w:val="0"/>
        <w:snapToGrid w:val="0"/>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eastAsia="仿宋_GB2312"/>
          <w:kern w:val="0"/>
          <w:sz w:val="32"/>
          <w:szCs w:val="32"/>
          <w:shd w:val="clear" w:color="auto" w:fill="FFFFFF"/>
        </w:rPr>
        <w:t>为确保已取得医疗器械注册</w:t>
      </w:r>
      <w:proofErr w:type="gramStart"/>
      <w:r>
        <w:rPr>
          <w:rFonts w:eastAsia="仿宋_GB2312"/>
          <w:kern w:val="0"/>
          <w:sz w:val="32"/>
          <w:szCs w:val="32"/>
          <w:shd w:val="clear" w:color="auto" w:fill="FFFFFF"/>
        </w:rPr>
        <w:t>证产品</w:t>
      </w:r>
      <w:proofErr w:type="gramEnd"/>
      <w:r>
        <w:rPr>
          <w:rFonts w:eastAsia="仿宋_GB2312"/>
          <w:kern w:val="0"/>
          <w:sz w:val="32"/>
          <w:szCs w:val="32"/>
          <w:shd w:val="clear" w:color="auto" w:fill="FFFFFF"/>
        </w:rPr>
        <w:t>转入我市生产的注册申报工作顺利开展，注册申请人可以在正式提交注册前，向上海市药品监督管理局提出对拟申报转产注册事项进行前置服务，具体工作由上海市医疗器械化妆品审评核查中心（以下简称</w:t>
      </w:r>
      <w:r>
        <w:rPr>
          <w:rFonts w:ascii="仿宋_GB2312" w:eastAsia="仿宋_GB2312" w:hAnsi="仿宋_GB2312" w:cs="仿宋_GB2312" w:hint="eastAsia"/>
          <w:kern w:val="0"/>
          <w:sz w:val="32"/>
          <w:szCs w:val="32"/>
          <w:shd w:val="clear" w:color="auto" w:fill="FFFFFF"/>
        </w:rPr>
        <w:t>“市器审中心”）承担。</w:t>
      </w:r>
    </w:p>
    <w:p w14:paraId="0FEF834D" w14:textId="77777777" w:rsidR="00300E48" w:rsidRDefault="00000000">
      <w:pPr>
        <w:numPr>
          <w:ilvl w:val="0"/>
          <w:numId w:val="3"/>
        </w:numPr>
        <w:overflowPunct w:val="0"/>
        <w:adjustRightInd w:val="0"/>
        <w:snapToGrid w:val="0"/>
        <w:spacing w:line="600" w:lineRule="exact"/>
        <w:ind w:firstLineChars="200" w:firstLine="640"/>
        <w:rPr>
          <w:rFonts w:eastAsia="黑体"/>
          <w:kern w:val="0"/>
          <w:sz w:val="32"/>
          <w:szCs w:val="32"/>
          <w:shd w:val="clear" w:color="auto" w:fill="FFFFFF"/>
        </w:rPr>
      </w:pPr>
      <w:r>
        <w:rPr>
          <w:rFonts w:eastAsia="黑体"/>
          <w:kern w:val="0"/>
          <w:sz w:val="32"/>
          <w:szCs w:val="32"/>
          <w:shd w:val="clear" w:color="auto" w:fill="FFFFFF"/>
        </w:rPr>
        <w:t>基本原则</w:t>
      </w:r>
    </w:p>
    <w:p w14:paraId="728CDDBD" w14:textId="77777777" w:rsidR="00300E48" w:rsidRDefault="00000000">
      <w:pPr>
        <w:overflowPunct w:val="0"/>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注册申请人基于自愿原则，可以在正式提交注册前，提出前置服务需求。前置服务是针对转产注册申报资料内容的沟通交流形式之一，非提交注册前的必经程序。</w:t>
      </w:r>
    </w:p>
    <w:p w14:paraId="2123816A" w14:textId="77777777" w:rsidR="00300E48" w:rsidRDefault="00000000">
      <w:pPr>
        <w:numPr>
          <w:ilvl w:val="0"/>
          <w:numId w:val="3"/>
        </w:numPr>
        <w:overflowPunct w:val="0"/>
        <w:adjustRightInd w:val="0"/>
        <w:snapToGrid w:val="0"/>
        <w:spacing w:line="600" w:lineRule="exact"/>
        <w:ind w:firstLineChars="200" w:firstLine="640"/>
        <w:rPr>
          <w:rFonts w:eastAsia="黑体"/>
          <w:kern w:val="0"/>
          <w:sz w:val="32"/>
          <w:szCs w:val="32"/>
          <w:shd w:val="clear" w:color="auto" w:fill="FFFFFF"/>
        </w:rPr>
      </w:pPr>
      <w:r>
        <w:rPr>
          <w:rFonts w:eastAsia="黑体"/>
          <w:kern w:val="0"/>
          <w:sz w:val="32"/>
          <w:szCs w:val="32"/>
          <w:shd w:val="clear" w:color="auto" w:fill="FFFFFF"/>
        </w:rPr>
        <w:lastRenderedPageBreak/>
        <w:t>有关程序要求</w:t>
      </w:r>
    </w:p>
    <w:p w14:paraId="6A288CC2" w14:textId="77777777" w:rsidR="00300E48" w:rsidRDefault="00000000">
      <w:pPr>
        <w:overflowPunct w:val="0"/>
        <w:adjustRightInd w:val="0"/>
        <w:snapToGrid w:val="0"/>
        <w:spacing w:line="600" w:lineRule="exact"/>
        <w:ind w:firstLineChars="200" w:firstLine="640"/>
        <w:rPr>
          <w:rFonts w:eastAsia="黑体"/>
          <w:kern w:val="0"/>
          <w:sz w:val="32"/>
          <w:szCs w:val="32"/>
          <w:shd w:val="clear" w:color="auto" w:fill="FFFFFF"/>
        </w:rPr>
      </w:pPr>
      <w:r>
        <w:rPr>
          <w:rFonts w:eastAsia="仿宋_GB2312"/>
          <w:kern w:val="0"/>
          <w:sz w:val="32"/>
          <w:szCs w:val="32"/>
          <w:shd w:val="clear" w:color="auto" w:fill="FFFFFF"/>
        </w:rPr>
        <w:t>为便于了解申请人的服务需求，申请人可以填写《转产产品注册前置服务信息表》。收件后，</w:t>
      </w:r>
      <w:proofErr w:type="gramStart"/>
      <w:r>
        <w:rPr>
          <w:rFonts w:eastAsia="仿宋_GB2312"/>
          <w:kern w:val="0"/>
          <w:sz w:val="32"/>
          <w:szCs w:val="32"/>
          <w:shd w:val="clear" w:color="auto" w:fill="FFFFFF"/>
        </w:rPr>
        <w:t>市器审中心</w:t>
      </w:r>
      <w:proofErr w:type="gramEnd"/>
      <w:r>
        <w:rPr>
          <w:rFonts w:eastAsia="仿宋_GB2312"/>
          <w:kern w:val="0"/>
          <w:sz w:val="32"/>
          <w:szCs w:val="32"/>
          <w:shd w:val="clear" w:color="auto" w:fill="FFFFFF"/>
        </w:rPr>
        <w:t>指定专人服务，原则上在</w:t>
      </w:r>
      <w:r>
        <w:rPr>
          <w:rFonts w:eastAsia="仿宋_GB2312"/>
          <w:kern w:val="0"/>
          <w:sz w:val="32"/>
          <w:szCs w:val="32"/>
          <w:shd w:val="clear" w:color="auto" w:fill="FFFFFF"/>
        </w:rPr>
        <w:t>15</w:t>
      </w:r>
      <w:r>
        <w:rPr>
          <w:rFonts w:eastAsia="仿宋_GB2312"/>
          <w:kern w:val="0"/>
          <w:sz w:val="32"/>
          <w:szCs w:val="32"/>
          <w:shd w:val="clear" w:color="auto" w:fill="FFFFFF"/>
        </w:rPr>
        <w:t>个工作日内予以响应。审评人员出具的前置服务意见，用于指导注册申请人完善相关注册申报资料。</w:t>
      </w:r>
      <w:r>
        <w:rPr>
          <w:rFonts w:eastAsia="仿宋_GB2312"/>
          <w:kern w:val="0"/>
          <w:sz w:val="32"/>
          <w:szCs w:val="32"/>
          <w:shd w:val="clear" w:color="auto" w:fill="FFFFFF"/>
        </w:rPr>
        <w:br/>
        <w:t xml:space="preserve">    </w:t>
      </w:r>
      <w:r>
        <w:rPr>
          <w:rFonts w:eastAsia="黑体"/>
          <w:kern w:val="0"/>
          <w:sz w:val="32"/>
          <w:szCs w:val="32"/>
          <w:shd w:val="clear" w:color="auto" w:fill="FFFFFF"/>
        </w:rPr>
        <w:t>三、注意事项</w:t>
      </w:r>
    </w:p>
    <w:p w14:paraId="30ACD2BB" w14:textId="77777777" w:rsidR="00300E48" w:rsidRDefault="00000000">
      <w:pPr>
        <w:overflowPunct w:val="0"/>
        <w:adjustRightInd w:val="0"/>
        <w:snapToGrid w:val="0"/>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注册申请人可以在注册申报前，就同一转产注册事项多次提出前置服务需求。</w:t>
      </w:r>
    </w:p>
    <w:p w14:paraId="711D2B1E" w14:textId="77777777" w:rsidR="00300E48" w:rsidRDefault="00300E48">
      <w:pPr>
        <w:widowControl/>
        <w:snapToGrid w:val="0"/>
        <w:spacing w:line="580" w:lineRule="exact"/>
        <w:ind w:firstLineChars="200" w:firstLine="420"/>
        <w:jc w:val="left"/>
        <w:rPr>
          <w:kern w:val="0"/>
          <w:szCs w:val="32"/>
          <w:shd w:val="clear" w:color="auto" w:fill="FFFFFF"/>
        </w:rPr>
      </w:pPr>
    </w:p>
    <w:p w14:paraId="070C2047" w14:textId="77777777" w:rsidR="00300E48" w:rsidRDefault="00300E48">
      <w:pPr>
        <w:adjustRightInd w:val="0"/>
        <w:snapToGrid w:val="0"/>
        <w:spacing w:line="520" w:lineRule="exact"/>
        <w:jc w:val="center"/>
        <w:rPr>
          <w:rFonts w:ascii="华文中宋" w:eastAsia="华文中宋" w:hAnsi="仿宋" w:cs="仿宋" w:hint="eastAsia"/>
          <w:bCs/>
          <w:spacing w:val="-9"/>
          <w:sz w:val="36"/>
          <w:szCs w:val="44"/>
        </w:rPr>
      </w:pPr>
    </w:p>
    <w:p w14:paraId="773EF95D" w14:textId="77777777" w:rsidR="00300E48" w:rsidRDefault="00000000">
      <w:pPr>
        <w:adjustRightInd w:val="0"/>
        <w:snapToGrid w:val="0"/>
        <w:spacing w:line="600" w:lineRule="exact"/>
        <w:jc w:val="center"/>
        <w:rPr>
          <w:rFonts w:ascii="华文中宋" w:eastAsia="华文中宋" w:hAnsi="仿宋" w:cs="仿宋" w:hint="eastAsia"/>
          <w:bCs/>
          <w:spacing w:val="-9"/>
          <w:szCs w:val="21"/>
        </w:rPr>
      </w:pPr>
      <w:r>
        <w:rPr>
          <w:rFonts w:ascii="方正小标宋简体" w:eastAsia="方正小标宋简体" w:hAnsi="方正小标宋简体" w:cs="方正小标宋简体" w:hint="eastAsia"/>
          <w:bCs/>
          <w:spacing w:val="-9"/>
          <w:sz w:val="44"/>
          <w:szCs w:val="44"/>
        </w:rPr>
        <w:t>转产产品注册前置服务信息表</w:t>
      </w:r>
    </w:p>
    <w:p w14:paraId="45F1601E" w14:textId="77777777" w:rsidR="00300E48" w:rsidRDefault="00300E48">
      <w:pPr>
        <w:adjustRightInd w:val="0"/>
        <w:snapToGrid w:val="0"/>
        <w:spacing w:line="520" w:lineRule="exact"/>
        <w:jc w:val="center"/>
        <w:rPr>
          <w:rFonts w:ascii="华文中宋" w:eastAsia="华文中宋" w:hAnsi="仿宋" w:cs="仿宋" w:hint="eastAsia"/>
          <w:bCs/>
          <w:spacing w:val="-9"/>
          <w:szCs w:val="21"/>
        </w:rPr>
      </w:pPr>
    </w:p>
    <w:tbl>
      <w:tblPr>
        <w:tblStyle w:val="TableNormal"/>
        <w:tblW w:w="8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3"/>
        <w:gridCol w:w="6750"/>
      </w:tblGrid>
      <w:tr w:rsidR="00300E48" w14:paraId="697D5324" w14:textId="77777777">
        <w:trPr>
          <w:trHeight w:val="1020"/>
          <w:jc w:val="center"/>
        </w:trPr>
        <w:tc>
          <w:tcPr>
            <w:tcW w:w="2153" w:type="dxa"/>
            <w:vAlign w:val="center"/>
          </w:tcPr>
          <w:p w14:paraId="58013823" w14:textId="77777777" w:rsidR="00300E48" w:rsidRDefault="00000000">
            <w:pPr>
              <w:adjustRightInd w:val="0"/>
              <w:snapToGrid w:val="0"/>
              <w:spacing w:line="5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产品类别</w:t>
            </w:r>
          </w:p>
        </w:tc>
        <w:tc>
          <w:tcPr>
            <w:tcW w:w="6750" w:type="dxa"/>
            <w:vAlign w:val="center"/>
          </w:tcPr>
          <w:p w14:paraId="41D37D5E" w14:textId="77777777" w:rsidR="00300E48" w:rsidRDefault="00000000">
            <w:pPr>
              <w:adjustRightInd w:val="0"/>
              <w:snapToGrid w:val="0"/>
              <w:spacing w:line="500" w:lineRule="exact"/>
              <w:ind w:firstLineChars="50" w:firstLine="120"/>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sym w:font="Wingdings 2" w:char="00A3"/>
            </w:r>
            <w:r>
              <w:rPr>
                <w:rFonts w:ascii="仿宋_GB2312" w:eastAsia="仿宋_GB2312" w:hAnsi="仿宋_GB2312" w:cs="仿宋_GB2312" w:hint="eastAsia"/>
                <w:spacing w:val="2"/>
                <w:sz w:val="24"/>
              </w:rPr>
              <w:t xml:space="preserve">有源医疗器械      </w:t>
            </w:r>
            <w:r>
              <w:rPr>
                <w:rFonts w:ascii="仿宋_GB2312" w:eastAsia="仿宋_GB2312" w:hAnsi="仿宋_GB2312" w:cs="仿宋_GB2312" w:hint="eastAsia"/>
                <w:spacing w:val="2"/>
                <w:sz w:val="24"/>
              </w:rPr>
              <w:sym w:font="Wingdings 2" w:char="00A3"/>
            </w:r>
            <w:r>
              <w:rPr>
                <w:rFonts w:ascii="仿宋_GB2312" w:eastAsia="仿宋_GB2312" w:hAnsi="仿宋_GB2312" w:cs="仿宋_GB2312" w:hint="eastAsia"/>
                <w:spacing w:val="2"/>
                <w:sz w:val="24"/>
              </w:rPr>
              <w:t xml:space="preserve">无源医疗器械     </w:t>
            </w:r>
            <w:r>
              <w:rPr>
                <w:rFonts w:ascii="仿宋_GB2312" w:eastAsia="仿宋_GB2312" w:hAnsi="仿宋_GB2312" w:cs="仿宋_GB2312" w:hint="eastAsia"/>
                <w:spacing w:val="2"/>
                <w:sz w:val="24"/>
              </w:rPr>
              <w:sym w:font="Wingdings 2" w:char="00A3"/>
            </w:r>
            <w:r>
              <w:rPr>
                <w:rFonts w:ascii="仿宋_GB2312" w:eastAsia="仿宋_GB2312" w:hAnsi="仿宋_GB2312" w:cs="仿宋_GB2312" w:hint="eastAsia"/>
                <w:spacing w:val="2"/>
                <w:sz w:val="24"/>
              </w:rPr>
              <w:t>体外诊断试剂</w:t>
            </w:r>
          </w:p>
        </w:tc>
      </w:tr>
      <w:tr w:rsidR="00300E48" w14:paraId="066C30BB" w14:textId="77777777">
        <w:trPr>
          <w:trHeight w:val="1020"/>
          <w:jc w:val="center"/>
        </w:trPr>
        <w:tc>
          <w:tcPr>
            <w:tcW w:w="2153" w:type="dxa"/>
            <w:vAlign w:val="center"/>
          </w:tcPr>
          <w:p w14:paraId="07EB7DAC" w14:textId="77777777" w:rsidR="00300E48" w:rsidRDefault="00000000">
            <w:pPr>
              <w:adjustRightInd w:val="0"/>
              <w:snapToGrid w:val="0"/>
              <w:spacing w:line="5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转产类型</w:t>
            </w:r>
          </w:p>
        </w:tc>
        <w:tc>
          <w:tcPr>
            <w:tcW w:w="6750" w:type="dxa"/>
            <w:vAlign w:val="center"/>
          </w:tcPr>
          <w:p w14:paraId="7040F10B" w14:textId="77777777" w:rsidR="00300E48" w:rsidRDefault="00000000">
            <w:pPr>
              <w:adjustRightInd w:val="0"/>
              <w:snapToGrid w:val="0"/>
              <w:spacing w:line="500" w:lineRule="exact"/>
              <w:ind w:firstLineChars="50" w:firstLine="120"/>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sym w:font="Wingdings 2" w:char="00A3"/>
            </w:r>
            <w:r>
              <w:rPr>
                <w:rFonts w:ascii="仿宋_GB2312" w:eastAsia="仿宋_GB2312" w:hAnsi="仿宋_GB2312" w:cs="仿宋_GB2312" w:hint="eastAsia"/>
                <w:spacing w:val="2"/>
                <w:sz w:val="24"/>
              </w:rPr>
              <w:t xml:space="preserve">进口转产    </w:t>
            </w:r>
            <w:r>
              <w:rPr>
                <w:rFonts w:ascii="仿宋_GB2312" w:eastAsia="仿宋_GB2312" w:hAnsi="仿宋_GB2312" w:cs="仿宋_GB2312" w:hint="eastAsia"/>
                <w:spacing w:val="2"/>
                <w:sz w:val="24"/>
              </w:rPr>
              <w:sym w:font="Wingdings 2" w:char="00A3"/>
            </w:r>
            <w:r>
              <w:rPr>
                <w:rFonts w:ascii="仿宋_GB2312" w:eastAsia="仿宋_GB2312" w:hAnsi="仿宋_GB2312" w:cs="仿宋_GB2312" w:hint="eastAsia"/>
                <w:spacing w:val="2"/>
                <w:sz w:val="24"/>
              </w:rPr>
              <w:t>外省市转产</w:t>
            </w:r>
          </w:p>
        </w:tc>
      </w:tr>
      <w:tr w:rsidR="00300E48" w14:paraId="2D34D959" w14:textId="77777777">
        <w:trPr>
          <w:trHeight w:val="1020"/>
          <w:jc w:val="center"/>
        </w:trPr>
        <w:tc>
          <w:tcPr>
            <w:tcW w:w="2153" w:type="dxa"/>
            <w:vAlign w:val="center"/>
          </w:tcPr>
          <w:p w14:paraId="7F96219D" w14:textId="77777777" w:rsidR="00300E48" w:rsidRDefault="00000000">
            <w:pPr>
              <w:adjustRightInd w:val="0"/>
              <w:snapToGrid w:val="0"/>
              <w:spacing w:line="5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产品信息</w:t>
            </w:r>
          </w:p>
        </w:tc>
        <w:tc>
          <w:tcPr>
            <w:tcW w:w="6750" w:type="dxa"/>
            <w:vAlign w:val="center"/>
          </w:tcPr>
          <w:p w14:paraId="3D948044"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产品名称：</w:t>
            </w:r>
          </w:p>
          <w:p w14:paraId="050990D7"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分类编码：</w:t>
            </w:r>
          </w:p>
          <w:p w14:paraId="5B063D4E"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产品结构组成：</w:t>
            </w:r>
          </w:p>
          <w:p w14:paraId="196AB1D4"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产品适用范围：</w:t>
            </w:r>
          </w:p>
        </w:tc>
      </w:tr>
      <w:tr w:rsidR="00300E48" w14:paraId="7870435C" w14:textId="77777777">
        <w:trPr>
          <w:trHeight w:val="1020"/>
          <w:jc w:val="center"/>
        </w:trPr>
        <w:tc>
          <w:tcPr>
            <w:tcW w:w="2153" w:type="dxa"/>
            <w:vAlign w:val="center"/>
          </w:tcPr>
          <w:p w14:paraId="5F83022C" w14:textId="77777777" w:rsidR="00300E48" w:rsidRDefault="00000000">
            <w:pPr>
              <w:adjustRightInd w:val="0"/>
              <w:snapToGrid w:val="0"/>
              <w:spacing w:line="5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lastRenderedPageBreak/>
              <w:t>注册申请人</w:t>
            </w:r>
          </w:p>
          <w:p w14:paraId="3FF73FD4" w14:textId="77777777" w:rsidR="00300E48" w:rsidRDefault="00000000">
            <w:pPr>
              <w:adjustRightInd w:val="0"/>
              <w:snapToGrid w:val="0"/>
              <w:spacing w:line="5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信息</w:t>
            </w:r>
          </w:p>
        </w:tc>
        <w:tc>
          <w:tcPr>
            <w:tcW w:w="6750" w:type="dxa"/>
            <w:vAlign w:val="center"/>
          </w:tcPr>
          <w:p w14:paraId="0B588CCC"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注册申请人名称：</w:t>
            </w:r>
          </w:p>
          <w:p w14:paraId="5F1E2D59"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联系人：</w:t>
            </w:r>
          </w:p>
          <w:p w14:paraId="23BE94DD"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手机号：</w:t>
            </w:r>
          </w:p>
          <w:p w14:paraId="61619A7B"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统一社会信用代码：</w:t>
            </w:r>
          </w:p>
        </w:tc>
      </w:tr>
      <w:tr w:rsidR="00300E48" w14:paraId="4D6345A3" w14:textId="77777777">
        <w:trPr>
          <w:trHeight w:val="1020"/>
          <w:jc w:val="center"/>
        </w:trPr>
        <w:tc>
          <w:tcPr>
            <w:tcW w:w="2153" w:type="dxa"/>
            <w:vAlign w:val="center"/>
          </w:tcPr>
          <w:p w14:paraId="05D52918" w14:textId="77777777" w:rsidR="00300E48" w:rsidRDefault="00000000">
            <w:pPr>
              <w:adjustRightInd w:val="0"/>
              <w:snapToGrid w:val="0"/>
              <w:spacing w:line="4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原获批产品</w:t>
            </w:r>
          </w:p>
          <w:p w14:paraId="5D963D2E" w14:textId="77777777" w:rsidR="00300E48" w:rsidRDefault="00000000">
            <w:pPr>
              <w:adjustRightInd w:val="0"/>
              <w:snapToGrid w:val="0"/>
              <w:spacing w:line="4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信息</w:t>
            </w:r>
          </w:p>
        </w:tc>
        <w:tc>
          <w:tcPr>
            <w:tcW w:w="6750" w:type="dxa"/>
            <w:vAlign w:val="center"/>
          </w:tcPr>
          <w:p w14:paraId="67B60824"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原获</w:t>
            </w:r>
            <w:proofErr w:type="gramStart"/>
            <w:r>
              <w:rPr>
                <w:rFonts w:ascii="仿宋_GB2312" w:eastAsia="仿宋_GB2312" w:hAnsi="仿宋_GB2312" w:cs="仿宋_GB2312" w:hint="eastAsia"/>
                <w:spacing w:val="2"/>
                <w:sz w:val="24"/>
              </w:rPr>
              <w:t>批注册</w:t>
            </w:r>
            <w:proofErr w:type="gramEnd"/>
            <w:r>
              <w:rPr>
                <w:rFonts w:ascii="仿宋_GB2312" w:eastAsia="仿宋_GB2312" w:hAnsi="仿宋_GB2312" w:cs="仿宋_GB2312" w:hint="eastAsia"/>
                <w:spacing w:val="2"/>
                <w:sz w:val="24"/>
              </w:rPr>
              <w:t>证编号：</w:t>
            </w:r>
          </w:p>
        </w:tc>
      </w:tr>
      <w:tr w:rsidR="00300E48" w14:paraId="2B6B6EB7" w14:textId="77777777">
        <w:trPr>
          <w:trHeight w:val="1020"/>
          <w:jc w:val="center"/>
        </w:trPr>
        <w:tc>
          <w:tcPr>
            <w:tcW w:w="2153" w:type="dxa"/>
            <w:vAlign w:val="center"/>
          </w:tcPr>
          <w:p w14:paraId="74736204" w14:textId="77777777" w:rsidR="00300E48" w:rsidRDefault="00000000">
            <w:pPr>
              <w:adjustRightInd w:val="0"/>
              <w:snapToGrid w:val="0"/>
              <w:spacing w:line="4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转产产品检验报告</w:t>
            </w:r>
          </w:p>
        </w:tc>
        <w:tc>
          <w:tcPr>
            <w:tcW w:w="6750" w:type="dxa"/>
            <w:vAlign w:val="center"/>
          </w:tcPr>
          <w:p w14:paraId="09843190"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检验报告号：</w:t>
            </w:r>
          </w:p>
          <w:p w14:paraId="2F6E0967" w14:textId="77777777" w:rsidR="00300E48" w:rsidRDefault="00000000">
            <w:pPr>
              <w:adjustRightInd w:val="0"/>
              <w:snapToGrid w:val="0"/>
              <w:spacing w:line="500" w:lineRule="exact"/>
              <w:ind w:firstLineChars="50" w:firstLine="122"/>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检测机构名称：</w:t>
            </w:r>
          </w:p>
        </w:tc>
      </w:tr>
      <w:tr w:rsidR="00300E48" w14:paraId="2250AD87" w14:textId="77777777">
        <w:trPr>
          <w:trHeight w:val="1020"/>
          <w:jc w:val="center"/>
        </w:trPr>
        <w:tc>
          <w:tcPr>
            <w:tcW w:w="2153" w:type="dxa"/>
            <w:vAlign w:val="center"/>
          </w:tcPr>
          <w:p w14:paraId="53832218" w14:textId="77777777" w:rsidR="00300E48" w:rsidRDefault="00000000">
            <w:pPr>
              <w:adjustRightInd w:val="0"/>
              <w:snapToGrid w:val="0"/>
              <w:spacing w:line="4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服务需求描述</w:t>
            </w:r>
          </w:p>
        </w:tc>
        <w:tc>
          <w:tcPr>
            <w:tcW w:w="6750" w:type="dxa"/>
            <w:vAlign w:val="center"/>
          </w:tcPr>
          <w:p w14:paraId="68BFD4B9" w14:textId="77777777" w:rsidR="00300E48" w:rsidRDefault="00300E48">
            <w:pPr>
              <w:adjustRightInd w:val="0"/>
              <w:snapToGrid w:val="0"/>
              <w:spacing w:line="500" w:lineRule="exact"/>
              <w:ind w:firstLineChars="50" w:firstLine="122"/>
              <w:rPr>
                <w:rFonts w:ascii="仿宋_GB2312" w:eastAsia="仿宋_GB2312" w:hAnsi="仿宋_GB2312" w:cs="仿宋_GB2312" w:hint="eastAsia"/>
                <w:spacing w:val="2"/>
                <w:sz w:val="24"/>
              </w:rPr>
            </w:pPr>
          </w:p>
        </w:tc>
      </w:tr>
      <w:tr w:rsidR="00300E48" w14:paraId="64138BAA" w14:textId="77777777">
        <w:trPr>
          <w:trHeight w:val="1020"/>
          <w:jc w:val="center"/>
        </w:trPr>
        <w:tc>
          <w:tcPr>
            <w:tcW w:w="2153" w:type="dxa"/>
            <w:vAlign w:val="center"/>
          </w:tcPr>
          <w:p w14:paraId="0C1DD23D" w14:textId="77777777" w:rsidR="00300E48" w:rsidRDefault="00000000">
            <w:pPr>
              <w:adjustRightInd w:val="0"/>
              <w:snapToGrid w:val="0"/>
              <w:spacing w:line="400" w:lineRule="exact"/>
              <w:jc w:val="center"/>
              <w:rPr>
                <w:rFonts w:ascii="仿宋_GB2312" w:eastAsia="仿宋_GB2312" w:hAnsi="仿宋_GB2312" w:cs="仿宋_GB2312" w:hint="eastAsia"/>
                <w:spacing w:val="2"/>
                <w:sz w:val="24"/>
              </w:rPr>
            </w:pPr>
            <w:r>
              <w:rPr>
                <w:rFonts w:ascii="仿宋_GB2312" w:eastAsia="仿宋_GB2312" w:hAnsi="仿宋_GB2312" w:cs="仿宋_GB2312" w:hint="eastAsia"/>
                <w:spacing w:val="2"/>
                <w:sz w:val="24"/>
              </w:rPr>
              <w:t>上一次前置审查咨询号（如有）</w:t>
            </w:r>
          </w:p>
        </w:tc>
        <w:tc>
          <w:tcPr>
            <w:tcW w:w="6750" w:type="dxa"/>
            <w:vAlign w:val="center"/>
          </w:tcPr>
          <w:p w14:paraId="6F17187E" w14:textId="77777777" w:rsidR="00300E48" w:rsidRDefault="00300E48">
            <w:pPr>
              <w:adjustRightInd w:val="0"/>
              <w:snapToGrid w:val="0"/>
              <w:spacing w:line="500" w:lineRule="exact"/>
              <w:ind w:firstLineChars="50" w:firstLine="122"/>
              <w:rPr>
                <w:rFonts w:ascii="仿宋_GB2312" w:eastAsia="仿宋_GB2312" w:hAnsi="仿宋_GB2312" w:cs="仿宋_GB2312" w:hint="eastAsia"/>
                <w:spacing w:val="2"/>
                <w:sz w:val="24"/>
              </w:rPr>
            </w:pPr>
          </w:p>
        </w:tc>
      </w:tr>
    </w:tbl>
    <w:p w14:paraId="5CE1D631"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5EE3030B"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45F8B6C1"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7187EA52" w14:textId="77777777" w:rsidR="00300E48" w:rsidRDefault="00300E48">
      <w:pPr>
        <w:pStyle w:val="a0"/>
      </w:pPr>
    </w:p>
    <w:p w14:paraId="06352E53" w14:textId="77777777" w:rsidR="00300E48" w:rsidRDefault="00300E48">
      <w:pPr>
        <w:overflowPunct w:val="0"/>
        <w:adjustRightInd w:val="0"/>
        <w:snapToGrid w:val="0"/>
        <w:spacing w:line="336" w:lineRule="auto"/>
        <w:ind w:left="312"/>
        <w:rPr>
          <w:rFonts w:ascii="仿宋_GB2312" w:eastAsia="仿宋_GB2312" w:hAnsi="仿宋_GB2312" w:cs="仿宋_GB2312" w:hint="eastAsia"/>
          <w:kern w:val="0"/>
          <w:szCs w:val="30"/>
        </w:rPr>
      </w:pPr>
    </w:p>
    <w:p w14:paraId="413ED43C" w14:textId="77777777" w:rsidR="00300E48" w:rsidRDefault="00000000">
      <w:pPr>
        <w:overflowPunct w:val="0"/>
        <w:adjustRightInd w:val="0"/>
        <w:snapToGrid w:val="0"/>
        <w:spacing w:line="336" w:lineRule="auto"/>
        <w:ind w:firstLine="284"/>
        <w:rPr>
          <w:rFonts w:ascii="仿宋_GB2312" w:eastAsia="仿宋_GB2312" w:hAnsi="仿宋_GB2312" w:cs="仿宋_GB2312" w:hint="eastAsia"/>
          <w:sz w:val="32"/>
          <w:szCs w:val="32"/>
        </w:rPr>
      </w:pPr>
      <w:r>
        <w:rPr>
          <w:rFonts w:ascii="仿宋_GB2312" w:eastAsia="仿宋_GB2312" w:hAnsi="仿宋_GB2312" w:cs="仿宋_GB2312" w:hint="eastAsia"/>
          <w:noProof/>
          <w:kern w:val="0"/>
          <w:sz w:val="28"/>
          <w:szCs w:val="28"/>
        </w:rPr>
        <mc:AlternateContent>
          <mc:Choice Requires="wps">
            <w:drawing>
              <wp:anchor distT="0" distB="0" distL="114300" distR="114300" simplePos="0" relativeHeight="251665408" behindDoc="0" locked="1" layoutInCell="1" allowOverlap="1" wp14:anchorId="2260D079" wp14:editId="772A8127">
                <wp:simplePos x="0" y="0"/>
                <wp:positionH relativeFrom="column">
                  <wp:posOffset>0</wp:posOffset>
                </wp:positionH>
                <wp:positionV relativeFrom="paragraph">
                  <wp:posOffset>262890</wp:posOffset>
                </wp:positionV>
                <wp:extent cx="5615940" cy="0"/>
                <wp:effectExtent l="0" t="0" r="0" b="0"/>
                <wp:wrapNone/>
                <wp:docPr id="2" name="直线 16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BD11C45" id="直线 16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0.7pt" to="44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" strokeweight="1pt">
                <w10:anchorlock/>
              </v:line>
            </w:pict>
          </mc:Fallback>
        </mc:AlternateContent>
      </w:r>
      <w:r>
        <w:rPr>
          <w:rFonts w:ascii="仿宋_GB2312" w:eastAsia="仿宋_GB2312" w:hAnsi="仿宋_GB2312" w:cs="仿宋_GB2312" w:hint="eastAsia"/>
          <w:noProof/>
          <w:kern w:val="0"/>
          <w:sz w:val="28"/>
          <w:szCs w:val="28"/>
        </w:rPr>
        <mc:AlternateContent>
          <mc:Choice Requires="wps">
            <w:drawing>
              <wp:anchor distT="0" distB="0" distL="114300" distR="114300" simplePos="0" relativeHeight="251664384" behindDoc="0" locked="1" layoutInCell="1" allowOverlap="1" wp14:anchorId="34A9B526" wp14:editId="6D972F92">
                <wp:simplePos x="0" y="0"/>
                <wp:positionH relativeFrom="column">
                  <wp:posOffset>0</wp:posOffset>
                </wp:positionH>
                <wp:positionV relativeFrom="paragraph">
                  <wp:posOffset>-50165</wp:posOffset>
                </wp:positionV>
                <wp:extent cx="5615940" cy="0"/>
                <wp:effectExtent l="0" t="0" r="0" b="0"/>
                <wp:wrapNone/>
                <wp:docPr id="1" name="直线 16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783D8AC" id="直线 16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3.95pt" to="44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" strokeweight="1pt">
                <w10:anchorlock/>
              </v:line>
            </w:pict>
          </mc:Fallback>
        </mc:AlternateContent>
      </w:r>
      <w:r>
        <w:rPr>
          <w:rFonts w:ascii="仿宋_GB2312" w:eastAsia="仿宋_GB2312" w:hAnsi="仿宋_GB2312" w:cs="仿宋_GB2312" w:hint="eastAsia"/>
          <w:kern w:val="0"/>
          <w:sz w:val="28"/>
          <w:szCs w:val="28"/>
        </w:rPr>
        <w:t xml:space="preserve">上海市药品监督管理局综合和规划财务处 </w:t>
      </w:r>
      <w:r>
        <w:rPr>
          <w:rFonts w:ascii="仿宋_GB2312" w:eastAsia="仿宋_GB2312" w:hAnsi="仿宋_GB2312" w:cs="仿宋_GB2312" w:hint="eastAsia"/>
          <w:spacing w:val="-2"/>
          <w:kern w:val="0"/>
          <w:sz w:val="28"/>
          <w:szCs w:val="28"/>
        </w:rPr>
        <w:t xml:space="preserve">  </w:t>
      </w:r>
      <w:r>
        <w:rPr>
          <w:rFonts w:eastAsia="仿宋_GB2312"/>
          <w:kern w:val="0"/>
          <w:sz w:val="28"/>
          <w:szCs w:val="28"/>
        </w:rPr>
        <w:t>202</w:t>
      </w:r>
      <w:r>
        <w:rPr>
          <w:rFonts w:eastAsia="仿宋_GB2312" w:hint="eastAsia"/>
          <w:kern w:val="0"/>
          <w:sz w:val="28"/>
          <w:szCs w:val="28"/>
        </w:rPr>
        <w:t>5</w:t>
      </w:r>
      <w:r>
        <w:rPr>
          <w:rFonts w:eastAsia="仿宋_GB2312"/>
          <w:kern w:val="0"/>
          <w:sz w:val="28"/>
          <w:szCs w:val="28"/>
        </w:rPr>
        <w:t>年</w:t>
      </w:r>
      <w:r>
        <w:rPr>
          <w:rFonts w:eastAsia="仿宋_GB2312" w:hint="eastAsia"/>
          <w:kern w:val="0"/>
          <w:sz w:val="28"/>
          <w:szCs w:val="28"/>
        </w:rPr>
        <w:t>8</w:t>
      </w:r>
      <w:r>
        <w:rPr>
          <w:rFonts w:eastAsia="仿宋_GB2312"/>
          <w:kern w:val="0"/>
          <w:sz w:val="28"/>
          <w:szCs w:val="28"/>
        </w:rPr>
        <w:t>月</w:t>
      </w:r>
      <w:r>
        <w:rPr>
          <w:rFonts w:eastAsia="仿宋_GB2312" w:hint="eastAsia"/>
          <w:kern w:val="0"/>
          <w:sz w:val="28"/>
          <w:szCs w:val="28"/>
        </w:rPr>
        <w:t>18</w:t>
      </w:r>
      <w:r>
        <w:rPr>
          <w:rFonts w:eastAsia="仿宋_GB2312"/>
          <w:kern w:val="0"/>
          <w:sz w:val="28"/>
          <w:szCs w:val="28"/>
        </w:rPr>
        <w:t>日</w:t>
      </w:r>
      <w:r>
        <w:rPr>
          <w:rFonts w:ascii="仿宋_GB2312" w:eastAsia="仿宋_GB2312" w:hAnsi="仿宋_GB2312" w:cs="仿宋_GB2312" w:hint="eastAsia"/>
          <w:kern w:val="0"/>
          <w:sz w:val="28"/>
          <w:szCs w:val="28"/>
        </w:rPr>
        <w:t xml:space="preserve">印发  </w:t>
      </w:r>
    </w:p>
    <w:sectPr w:rsidR="00300E48">
      <w:pgSz w:w="11906" w:h="16838"/>
      <w:pgMar w:top="1417" w:right="1531" w:bottom="1417" w:left="1531" w:header="851" w:footer="96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E1B1" w14:textId="77777777" w:rsidR="0034179E" w:rsidRDefault="0034179E">
      <w:pPr>
        <w:spacing w:after="0" w:line="240" w:lineRule="auto"/>
      </w:pPr>
      <w:r>
        <w:separator/>
      </w:r>
    </w:p>
  </w:endnote>
  <w:endnote w:type="continuationSeparator" w:id="0">
    <w:p w14:paraId="26DE0756" w14:textId="77777777" w:rsidR="0034179E" w:rsidRDefault="0034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FZXiaoBiaoSong-B05S">
    <w:altName w:val="微软雅黑"/>
    <w:charset w:val="86"/>
    <w:family w:val="swiss"/>
    <w:pitch w:val="default"/>
    <w:sig w:usb0="A00002BF" w:usb1="184F6CFA" w:usb2="00000012"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300D" w14:textId="77777777" w:rsidR="00300E48" w:rsidRDefault="00000000">
    <w:pPr>
      <w:pStyle w:val="a8"/>
      <w:ind w:left="424"/>
      <w:rPr>
        <w:rFonts w:ascii="宋体" w:hAnsi="宋体" w:hint="eastAsia"/>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p w14:paraId="2FA02B54" w14:textId="77777777" w:rsidR="00300E48" w:rsidRDefault="00300E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4715" w14:textId="77777777" w:rsidR="00300E48" w:rsidRDefault="00000000">
    <w:pPr>
      <w:pStyle w:val="a8"/>
      <w:wordWrap w:val="0"/>
      <w:ind w:rightChars="161" w:right="338"/>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p w14:paraId="27BEDBC7" w14:textId="77777777" w:rsidR="00300E48" w:rsidRDefault="00300E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6536" w14:textId="77777777" w:rsidR="0034179E" w:rsidRDefault="0034179E">
      <w:pPr>
        <w:spacing w:after="0" w:line="240" w:lineRule="auto"/>
      </w:pPr>
      <w:r>
        <w:separator/>
      </w:r>
    </w:p>
  </w:footnote>
  <w:footnote w:type="continuationSeparator" w:id="0">
    <w:p w14:paraId="1049FD3B" w14:textId="77777777" w:rsidR="0034179E" w:rsidRDefault="0034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EE2852"/>
    <w:multiLevelType w:val="singleLevel"/>
    <w:tmpl w:val="FFEE2852"/>
    <w:lvl w:ilvl="0">
      <w:start w:val="2"/>
      <w:numFmt w:val="decimal"/>
      <w:suff w:val="space"/>
      <w:lvlText w:val="%1."/>
      <w:lvlJc w:val="left"/>
    </w:lvl>
  </w:abstractNum>
  <w:abstractNum w:abstractNumId="1" w15:restartNumberingAfterBreak="0">
    <w:nsid w:val="2F8E5749"/>
    <w:multiLevelType w:val="singleLevel"/>
    <w:tmpl w:val="2F8E5749"/>
    <w:lvl w:ilvl="0">
      <w:start w:val="3"/>
      <w:numFmt w:val="chineseCounting"/>
      <w:suff w:val="nothing"/>
      <w:lvlText w:val="%1、"/>
      <w:lvlJc w:val="left"/>
      <w:rPr>
        <w:rFonts w:hint="eastAsia"/>
      </w:rPr>
    </w:lvl>
  </w:abstractNum>
  <w:abstractNum w:abstractNumId="2" w15:restartNumberingAfterBreak="0">
    <w:nsid w:val="4C563883"/>
    <w:multiLevelType w:val="singleLevel"/>
    <w:tmpl w:val="4C563883"/>
    <w:lvl w:ilvl="0">
      <w:start w:val="1"/>
      <w:numFmt w:val="chineseCounting"/>
      <w:suff w:val="nothing"/>
      <w:lvlText w:val="%1、"/>
      <w:lvlJc w:val="left"/>
      <w:rPr>
        <w:rFonts w:hint="eastAsia"/>
      </w:rPr>
    </w:lvl>
  </w:abstractNum>
  <w:num w:numId="1" w16cid:durableId="1201356440">
    <w:abstractNumId w:val="0"/>
  </w:num>
  <w:num w:numId="2" w16cid:durableId="266891931">
    <w:abstractNumId w:val="1"/>
  </w:num>
  <w:num w:numId="3" w16cid:durableId="181097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BBBA7546"/>
    <w:rsid w:val="BDFB3876"/>
    <w:rsid w:val="CDDB19BC"/>
    <w:rsid w:val="D7DD8383"/>
    <w:rsid w:val="D9FD4E96"/>
    <w:rsid w:val="E5FFD66A"/>
    <w:rsid w:val="E7DF50AE"/>
    <w:rsid w:val="F4662A95"/>
    <w:rsid w:val="F9DF1E0A"/>
    <w:rsid w:val="FA2F2396"/>
    <w:rsid w:val="FBF7E74C"/>
    <w:rsid w:val="FDBFA2DA"/>
    <w:rsid w:val="FED38E36"/>
    <w:rsid w:val="FEDD5E61"/>
    <w:rsid w:val="00025A0E"/>
    <w:rsid w:val="000352DD"/>
    <w:rsid w:val="000614FA"/>
    <w:rsid w:val="000631D6"/>
    <w:rsid w:val="00063327"/>
    <w:rsid w:val="000674B7"/>
    <w:rsid w:val="0007066C"/>
    <w:rsid w:val="000918AF"/>
    <w:rsid w:val="000A149C"/>
    <w:rsid w:val="000A1E9A"/>
    <w:rsid w:val="000A5165"/>
    <w:rsid w:val="000A7748"/>
    <w:rsid w:val="000B60C5"/>
    <w:rsid w:val="000D0658"/>
    <w:rsid w:val="000D2950"/>
    <w:rsid w:val="000F0A28"/>
    <w:rsid w:val="000F37F7"/>
    <w:rsid w:val="000F4735"/>
    <w:rsid w:val="00102695"/>
    <w:rsid w:val="00105563"/>
    <w:rsid w:val="00120A34"/>
    <w:rsid w:val="00134C10"/>
    <w:rsid w:val="00146DAC"/>
    <w:rsid w:val="00167AB7"/>
    <w:rsid w:val="001C11E8"/>
    <w:rsid w:val="001C5076"/>
    <w:rsid w:val="001C6AD8"/>
    <w:rsid w:val="001D77F7"/>
    <w:rsid w:val="001E0531"/>
    <w:rsid w:val="001E4827"/>
    <w:rsid w:val="001E60DE"/>
    <w:rsid w:val="00207E73"/>
    <w:rsid w:val="00210E72"/>
    <w:rsid w:val="002120BD"/>
    <w:rsid w:val="002143A6"/>
    <w:rsid w:val="00236804"/>
    <w:rsid w:val="00243118"/>
    <w:rsid w:val="00244211"/>
    <w:rsid w:val="00265D86"/>
    <w:rsid w:val="002A1C56"/>
    <w:rsid w:val="002A446A"/>
    <w:rsid w:val="002B0587"/>
    <w:rsid w:val="002B2E75"/>
    <w:rsid w:val="002D0ECC"/>
    <w:rsid w:val="002D2370"/>
    <w:rsid w:val="002D6F73"/>
    <w:rsid w:val="002E1FD1"/>
    <w:rsid w:val="002E2D74"/>
    <w:rsid w:val="00300E48"/>
    <w:rsid w:val="003043E4"/>
    <w:rsid w:val="003073C2"/>
    <w:rsid w:val="00314A31"/>
    <w:rsid w:val="00320FED"/>
    <w:rsid w:val="003251DC"/>
    <w:rsid w:val="003262DA"/>
    <w:rsid w:val="003339BB"/>
    <w:rsid w:val="00335099"/>
    <w:rsid w:val="0034179E"/>
    <w:rsid w:val="0034439D"/>
    <w:rsid w:val="00363339"/>
    <w:rsid w:val="0037105E"/>
    <w:rsid w:val="00383E4D"/>
    <w:rsid w:val="00385D0C"/>
    <w:rsid w:val="00385D46"/>
    <w:rsid w:val="00387D76"/>
    <w:rsid w:val="003A03A6"/>
    <w:rsid w:val="003A4AFD"/>
    <w:rsid w:val="003B0D0D"/>
    <w:rsid w:val="003B1555"/>
    <w:rsid w:val="003C07F0"/>
    <w:rsid w:val="003C6F11"/>
    <w:rsid w:val="003C7B7B"/>
    <w:rsid w:val="003D1B25"/>
    <w:rsid w:val="003E2FDB"/>
    <w:rsid w:val="003E7B56"/>
    <w:rsid w:val="003F2F0A"/>
    <w:rsid w:val="0041695B"/>
    <w:rsid w:val="00432439"/>
    <w:rsid w:val="004333AE"/>
    <w:rsid w:val="00433F2A"/>
    <w:rsid w:val="004350ED"/>
    <w:rsid w:val="0044073F"/>
    <w:rsid w:val="004527EF"/>
    <w:rsid w:val="00453D30"/>
    <w:rsid w:val="00462334"/>
    <w:rsid w:val="00473B11"/>
    <w:rsid w:val="00474DEE"/>
    <w:rsid w:val="00491650"/>
    <w:rsid w:val="004A0285"/>
    <w:rsid w:val="004A506D"/>
    <w:rsid w:val="004B3180"/>
    <w:rsid w:val="004D1BC6"/>
    <w:rsid w:val="004D758D"/>
    <w:rsid w:val="00501797"/>
    <w:rsid w:val="005042FD"/>
    <w:rsid w:val="00512635"/>
    <w:rsid w:val="005209CD"/>
    <w:rsid w:val="00522DB7"/>
    <w:rsid w:val="00525B9C"/>
    <w:rsid w:val="00547705"/>
    <w:rsid w:val="00550AB6"/>
    <w:rsid w:val="00554D81"/>
    <w:rsid w:val="005620F5"/>
    <w:rsid w:val="00575D1A"/>
    <w:rsid w:val="00580001"/>
    <w:rsid w:val="005A2BDB"/>
    <w:rsid w:val="005B1CA3"/>
    <w:rsid w:val="005C682D"/>
    <w:rsid w:val="005D36E7"/>
    <w:rsid w:val="005F0423"/>
    <w:rsid w:val="005F1DA1"/>
    <w:rsid w:val="006039BD"/>
    <w:rsid w:val="006128C2"/>
    <w:rsid w:val="0062763A"/>
    <w:rsid w:val="006472CE"/>
    <w:rsid w:val="006538CF"/>
    <w:rsid w:val="00665F59"/>
    <w:rsid w:val="00670420"/>
    <w:rsid w:val="0067584C"/>
    <w:rsid w:val="00680C38"/>
    <w:rsid w:val="00692917"/>
    <w:rsid w:val="00692C24"/>
    <w:rsid w:val="00696EAE"/>
    <w:rsid w:val="006C1474"/>
    <w:rsid w:val="006C5503"/>
    <w:rsid w:val="006D4DA9"/>
    <w:rsid w:val="006D7D23"/>
    <w:rsid w:val="006F129B"/>
    <w:rsid w:val="006F4B97"/>
    <w:rsid w:val="006F7397"/>
    <w:rsid w:val="007013D0"/>
    <w:rsid w:val="00702E1D"/>
    <w:rsid w:val="0070657C"/>
    <w:rsid w:val="007173E1"/>
    <w:rsid w:val="00721F48"/>
    <w:rsid w:val="007319E3"/>
    <w:rsid w:val="007473E7"/>
    <w:rsid w:val="007504F7"/>
    <w:rsid w:val="00750DC3"/>
    <w:rsid w:val="0075419E"/>
    <w:rsid w:val="007620FC"/>
    <w:rsid w:val="007636DA"/>
    <w:rsid w:val="00774594"/>
    <w:rsid w:val="00780E8B"/>
    <w:rsid w:val="00783837"/>
    <w:rsid w:val="007847DC"/>
    <w:rsid w:val="00792892"/>
    <w:rsid w:val="00797400"/>
    <w:rsid w:val="007A1596"/>
    <w:rsid w:val="007A3FD8"/>
    <w:rsid w:val="007A45AD"/>
    <w:rsid w:val="007A583E"/>
    <w:rsid w:val="007A5C8F"/>
    <w:rsid w:val="007B3972"/>
    <w:rsid w:val="007E2BA5"/>
    <w:rsid w:val="007F5B5B"/>
    <w:rsid w:val="00803505"/>
    <w:rsid w:val="00811427"/>
    <w:rsid w:val="00817ED4"/>
    <w:rsid w:val="00821837"/>
    <w:rsid w:val="00823D28"/>
    <w:rsid w:val="00825115"/>
    <w:rsid w:val="00827A04"/>
    <w:rsid w:val="008321DF"/>
    <w:rsid w:val="00833FF0"/>
    <w:rsid w:val="0084385B"/>
    <w:rsid w:val="00852293"/>
    <w:rsid w:val="008772EF"/>
    <w:rsid w:val="00890548"/>
    <w:rsid w:val="008926E2"/>
    <w:rsid w:val="00894C40"/>
    <w:rsid w:val="008A4878"/>
    <w:rsid w:val="008A620D"/>
    <w:rsid w:val="008C03FF"/>
    <w:rsid w:val="008C38BB"/>
    <w:rsid w:val="008D1D8E"/>
    <w:rsid w:val="00910316"/>
    <w:rsid w:val="00926A14"/>
    <w:rsid w:val="009359D0"/>
    <w:rsid w:val="00941CE8"/>
    <w:rsid w:val="00943336"/>
    <w:rsid w:val="00946949"/>
    <w:rsid w:val="00946AA5"/>
    <w:rsid w:val="0095068C"/>
    <w:rsid w:val="009513FC"/>
    <w:rsid w:val="009778B5"/>
    <w:rsid w:val="00977B58"/>
    <w:rsid w:val="009A38F7"/>
    <w:rsid w:val="009A69EC"/>
    <w:rsid w:val="009B4D51"/>
    <w:rsid w:val="009C2346"/>
    <w:rsid w:val="009D06F0"/>
    <w:rsid w:val="009E1A1C"/>
    <w:rsid w:val="009E44C5"/>
    <w:rsid w:val="009F74D3"/>
    <w:rsid w:val="00A05293"/>
    <w:rsid w:val="00A1101A"/>
    <w:rsid w:val="00A154DA"/>
    <w:rsid w:val="00A16709"/>
    <w:rsid w:val="00A3138D"/>
    <w:rsid w:val="00A32DE7"/>
    <w:rsid w:val="00A351A4"/>
    <w:rsid w:val="00A512A9"/>
    <w:rsid w:val="00A545FB"/>
    <w:rsid w:val="00A6053F"/>
    <w:rsid w:val="00A63C71"/>
    <w:rsid w:val="00A720B6"/>
    <w:rsid w:val="00A728D5"/>
    <w:rsid w:val="00A754E8"/>
    <w:rsid w:val="00A76A22"/>
    <w:rsid w:val="00A875F0"/>
    <w:rsid w:val="00AB2F46"/>
    <w:rsid w:val="00AC39F1"/>
    <w:rsid w:val="00AD4FA5"/>
    <w:rsid w:val="00AF3DF7"/>
    <w:rsid w:val="00AF5833"/>
    <w:rsid w:val="00AF785E"/>
    <w:rsid w:val="00B0378B"/>
    <w:rsid w:val="00B04AD5"/>
    <w:rsid w:val="00B348D0"/>
    <w:rsid w:val="00B400C4"/>
    <w:rsid w:val="00B4523D"/>
    <w:rsid w:val="00B45EDF"/>
    <w:rsid w:val="00B51792"/>
    <w:rsid w:val="00B546FE"/>
    <w:rsid w:val="00B65321"/>
    <w:rsid w:val="00B82990"/>
    <w:rsid w:val="00B829C4"/>
    <w:rsid w:val="00B84655"/>
    <w:rsid w:val="00B90001"/>
    <w:rsid w:val="00B937FF"/>
    <w:rsid w:val="00BE1653"/>
    <w:rsid w:val="00BE3C5E"/>
    <w:rsid w:val="00BE3F6C"/>
    <w:rsid w:val="00C0177F"/>
    <w:rsid w:val="00C14B0A"/>
    <w:rsid w:val="00C31556"/>
    <w:rsid w:val="00C47A23"/>
    <w:rsid w:val="00C504A1"/>
    <w:rsid w:val="00C635F5"/>
    <w:rsid w:val="00C67372"/>
    <w:rsid w:val="00C737BC"/>
    <w:rsid w:val="00C93121"/>
    <w:rsid w:val="00CA1026"/>
    <w:rsid w:val="00CA6E1E"/>
    <w:rsid w:val="00CB0BF9"/>
    <w:rsid w:val="00CC78AB"/>
    <w:rsid w:val="00CE4279"/>
    <w:rsid w:val="00CF4712"/>
    <w:rsid w:val="00D04887"/>
    <w:rsid w:val="00D20CEA"/>
    <w:rsid w:val="00D22581"/>
    <w:rsid w:val="00D22FE2"/>
    <w:rsid w:val="00D55ED3"/>
    <w:rsid w:val="00D6080A"/>
    <w:rsid w:val="00D6788F"/>
    <w:rsid w:val="00D72E35"/>
    <w:rsid w:val="00D94781"/>
    <w:rsid w:val="00DA4F8A"/>
    <w:rsid w:val="00DC3D5F"/>
    <w:rsid w:val="00DC54F8"/>
    <w:rsid w:val="00DC7EB8"/>
    <w:rsid w:val="00DD0AD6"/>
    <w:rsid w:val="00DD3B29"/>
    <w:rsid w:val="00DE3EA2"/>
    <w:rsid w:val="00DE5492"/>
    <w:rsid w:val="00DF45AE"/>
    <w:rsid w:val="00E07FCD"/>
    <w:rsid w:val="00E1197A"/>
    <w:rsid w:val="00E145EB"/>
    <w:rsid w:val="00E15ABB"/>
    <w:rsid w:val="00E23C18"/>
    <w:rsid w:val="00E42E23"/>
    <w:rsid w:val="00E572C5"/>
    <w:rsid w:val="00E82916"/>
    <w:rsid w:val="00E82BE5"/>
    <w:rsid w:val="00E8600A"/>
    <w:rsid w:val="00E9262F"/>
    <w:rsid w:val="00E97C5E"/>
    <w:rsid w:val="00EA485E"/>
    <w:rsid w:val="00EA7273"/>
    <w:rsid w:val="00EA7CBE"/>
    <w:rsid w:val="00EB011F"/>
    <w:rsid w:val="00EC2B7A"/>
    <w:rsid w:val="00EE65ED"/>
    <w:rsid w:val="00EE7199"/>
    <w:rsid w:val="00EF1CF7"/>
    <w:rsid w:val="00EF639C"/>
    <w:rsid w:val="00F03932"/>
    <w:rsid w:val="00F12700"/>
    <w:rsid w:val="00F17EA7"/>
    <w:rsid w:val="00F23271"/>
    <w:rsid w:val="00F32BD1"/>
    <w:rsid w:val="00F36D90"/>
    <w:rsid w:val="00F42FD7"/>
    <w:rsid w:val="00F436E3"/>
    <w:rsid w:val="00F46FCB"/>
    <w:rsid w:val="00F47120"/>
    <w:rsid w:val="00F67DC1"/>
    <w:rsid w:val="00F77960"/>
    <w:rsid w:val="00F8277D"/>
    <w:rsid w:val="00F860C4"/>
    <w:rsid w:val="00F93443"/>
    <w:rsid w:val="00FB2D4A"/>
    <w:rsid w:val="00FB5E32"/>
    <w:rsid w:val="00FC2CE6"/>
    <w:rsid w:val="00FD0295"/>
    <w:rsid w:val="00FD66B4"/>
    <w:rsid w:val="00FF6C2F"/>
    <w:rsid w:val="2F986FA7"/>
    <w:rsid w:val="31B7B54F"/>
    <w:rsid w:val="3A6B7424"/>
    <w:rsid w:val="5BEFC302"/>
    <w:rsid w:val="6C6A5440"/>
    <w:rsid w:val="6E772B17"/>
    <w:rsid w:val="6F970567"/>
    <w:rsid w:val="727F05DD"/>
    <w:rsid w:val="7375A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D44E77"/>
  <w15:docId w15:val="{73DBB306-BF7E-4CFD-B4C3-CC33F3B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Dat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style>
  <w:style w:type="paragraph" w:styleId="a4">
    <w:name w:val="Title"/>
    <w:basedOn w:val="a"/>
    <w:next w:val="a"/>
    <w:uiPriority w:val="10"/>
    <w:qFormat/>
    <w:pPr>
      <w:spacing w:before="240" w:after="60"/>
      <w:jc w:val="center"/>
      <w:outlineLvl w:val="0"/>
    </w:pPr>
    <w:rPr>
      <w:rFonts w:ascii="Cambria" w:hAnsi="Cambria"/>
      <w:b/>
      <w:bCs/>
      <w:sz w:val="32"/>
      <w:szCs w:val="32"/>
    </w:rPr>
  </w:style>
  <w:style w:type="paragraph" w:styleId="a5">
    <w:name w:val="Date"/>
    <w:basedOn w:val="a"/>
    <w:next w:val="a"/>
    <w:link w:val="a6"/>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nhideWhenUsed/>
    <w:qFormat/>
    <w:rPr>
      <w:color w:val="0000FF"/>
      <w:u w:val="single"/>
    </w:rPr>
  </w:style>
  <w:style w:type="character" w:customStyle="1" w:styleId="ab">
    <w:name w:val="页眉 字符"/>
    <w:link w:val="aa"/>
    <w:qFormat/>
    <w:rPr>
      <w:kern w:val="2"/>
      <w:sz w:val="18"/>
      <w:szCs w:val="18"/>
    </w:rPr>
  </w:style>
  <w:style w:type="character" w:customStyle="1" w:styleId="a9">
    <w:name w:val="页脚 字符"/>
    <w:link w:val="a8"/>
    <w:uiPriority w:val="99"/>
    <w:qFormat/>
    <w:rPr>
      <w:kern w:val="2"/>
      <w:sz w:val="18"/>
      <w:szCs w:val="18"/>
    </w:rPr>
  </w:style>
  <w:style w:type="paragraph" w:customStyle="1" w:styleId="1">
    <w:name w:val="列出段落1"/>
    <w:basedOn w:val="a"/>
    <w:qFormat/>
    <w:pPr>
      <w:ind w:firstLineChars="200" w:firstLine="420"/>
    </w:pPr>
    <w:rPr>
      <w:szCs w:val="21"/>
    </w:rPr>
  </w:style>
  <w:style w:type="character" w:customStyle="1" w:styleId="a6">
    <w:name w:val="日期 字符"/>
    <w:basedOn w:val="a1"/>
    <w:link w:val="a5"/>
    <w:qFormat/>
    <w:rPr>
      <w:kern w:val="2"/>
      <w:sz w:val="21"/>
      <w:szCs w:val="24"/>
    </w:rPr>
  </w:style>
  <w:style w:type="paragraph" w:styleId="af">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p">
    <w:name w:val="p"/>
    <w:basedOn w:val="a"/>
    <w:qFormat/>
    <w:pPr>
      <w:spacing w:line="390" w:lineRule="atLeast"/>
      <w:ind w:firstLine="420"/>
    </w:pPr>
    <w:rPr>
      <w:kern w:val="0"/>
      <w:sz w:val="24"/>
    </w:rPr>
  </w:style>
  <w:style w:type="character" w:customStyle="1" w:styleId="spansect2Title">
    <w:name w:val="span_sect2Title"/>
    <w:basedOn w:val="a1"/>
    <w:qFormat/>
    <w:rPr>
      <w:b/>
      <w:bCs/>
    </w:rPr>
  </w:style>
  <w:style w:type="character" w:customStyle="1" w:styleId="any">
    <w:name w:val="any"/>
    <w:basedOn w:val="a1"/>
    <w:qFormat/>
  </w:style>
  <w:style w:type="paragraph" w:customStyle="1" w:styleId="promulgatesignatory">
    <w:name w:val="promulgatesignatory"/>
    <w:basedOn w:val="a"/>
    <w:qFormat/>
    <w:pPr>
      <w:jc w:val="right"/>
    </w:pPr>
    <w:rPr>
      <w:rFonts w:ascii="Calibri" w:hAnsi="Calibri" w:cs="宋体"/>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3157</Words>
  <Characters>3221</Characters>
  <Application>Microsoft Office Word</Application>
  <DocSecurity>0</DocSecurity>
  <Lines>247</Lines>
  <Paragraphs>199</Paragraphs>
  <ScaleCrop>false</ScaleCrop>
  <Company>Microsoft China</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creator>丁磊</dc:creator>
  <cp:lastModifiedBy>妍娜 吴</cp:lastModifiedBy>
  <cp:revision>2</cp:revision>
  <cp:lastPrinted>2021-03-19T07:54:00Z</cp:lastPrinted>
  <dcterms:created xsi:type="dcterms:W3CDTF">2025-08-18T07:48:00Z</dcterms:created>
  <dcterms:modified xsi:type="dcterms:W3CDTF">2025-08-18T07:48:00Z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